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21C34">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32"/>
          <w:szCs w:val="32"/>
          <w:highlight w:val="none"/>
          <w:lang w:eastAsia="zh-CN"/>
        </w:rPr>
      </w:pPr>
      <w:r>
        <w:rPr>
          <w:rFonts w:hint="default" w:ascii="Times New Roman" w:hAnsi="Times New Roman" w:eastAsia="宋体" w:cs="Times New Roman"/>
          <w:b/>
          <w:color w:val="auto"/>
          <w:sz w:val="32"/>
          <w:szCs w:val="32"/>
          <w:highlight w:val="none"/>
          <w:lang w:eastAsia="zh-CN"/>
        </w:rPr>
        <w:t>广东思迪嘉实业有限公司塑料鞋生产线扩建项目</w:t>
      </w:r>
    </w:p>
    <w:p w14:paraId="138123B9">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8"/>
          <w:szCs w:val="28"/>
          <w:highlight w:val="none"/>
          <w:lang w:eastAsia="zh-CN"/>
        </w:rPr>
      </w:pPr>
      <w:r>
        <w:rPr>
          <w:rFonts w:hint="default" w:ascii="Times New Roman" w:hAnsi="Times New Roman" w:eastAsia="宋体" w:cs="Times New Roman"/>
          <w:b/>
          <w:color w:val="auto"/>
          <w:sz w:val="32"/>
          <w:szCs w:val="32"/>
          <w:highlight w:val="none"/>
        </w:rPr>
        <w:t>竣工环境保护验收</w:t>
      </w:r>
      <w:r>
        <w:rPr>
          <w:rFonts w:hint="default" w:ascii="Times New Roman" w:hAnsi="Times New Roman" w:eastAsia="宋体" w:cs="Times New Roman"/>
          <w:b/>
          <w:color w:val="auto"/>
          <w:sz w:val="32"/>
          <w:szCs w:val="32"/>
          <w:highlight w:val="none"/>
          <w:lang w:eastAsia="zh-CN"/>
        </w:rPr>
        <w:t>意见</w:t>
      </w:r>
    </w:p>
    <w:p w14:paraId="254EBDD6">
      <w:pPr>
        <w:keepNext w:val="0"/>
        <w:keepLines w:val="0"/>
        <w:pageBreakBefore w:val="0"/>
        <w:widowControl/>
        <w:pBdr>
          <w:top w:val="none" w:color="auto" w:sz="0" w:space="1"/>
          <w:left w:val="none" w:color="auto" w:sz="0" w:space="4"/>
          <w:right w:val="none" w:color="auto" w:sz="0" w:space="4"/>
        </w:pBdr>
        <w:tabs>
          <w:tab w:val="left" w:pos="900"/>
          <w:tab w:val="left" w:pos="1080"/>
        </w:tabs>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2024年  月  日，</w:t>
      </w:r>
      <w:r>
        <w:rPr>
          <w:rFonts w:hint="default" w:ascii="Times New Roman" w:hAnsi="Times New Roman" w:eastAsia="宋体" w:cs="Times New Roman"/>
          <w:bCs/>
          <w:color w:val="auto"/>
          <w:kern w:val="1"/>
          <w:sz w:val="24"/>
          <w:szCs w:val="24"/>
          <w:highlight w:val="none"/>
          <w:lang w:val="en-US" w:eastAsia="zh-CN" w:bidi="ar-SA"/>
        </w:rPr>
        <w:t>广东思迪嘉实业有限公司组织召开广东思迪嘉实业有限公司塑料鞋生产线扩建项目竣工环境保护验收现场会。验收组由广东思迪嘉实业有限公司、</w:t>
      </w:r>
      <w:r>
        <w:rPr>
          <w:rFonts w:hint="default" w:ascii="Times New Roman" w:hAnsi="Times New Roman" w:eastAsia="宋体" w:cs="Times New Roman"/>
          <w:bCs/>
          <w:sz w:val="24"/>
          <w:highlight w:val="none"/>
          <w:lang w:eastAsia="zh-CN"/>
        </w:rPr>
        <w:t>广东华硕环境监测有限公司等单位代表并特邀</w:t>
      </w:r>
      <w:r>
        <w:rPr>
          <w:rFonts w:hint="default" w:ascii="Times New Roman" w:hAnsi="Times New Roman" w:eastAsia="宋体" w:cs="Times New Roman"/>
          <w:bCs/>
          <w:sz w:val="24"/>
          <w:highlight w:val="none"/>
          <w:lang w:val="en-US" w:eastAsia="zh-CN"/>
        </w:rPr>
        <w:t>2名专家组成，验收组</w:t>
      </w:r>
      <w:r>
        <w:rPr>
          <w:rFonts w:hint="default" w:ascii="Times New Roman" w:hAnsi="Times New Roman" w:eastAsia="宋体" w:cs="Times New Roman"/>
          <w:color w:val="000000"/>
          <w:sz w:val="24"/>
          <w:szCs w:val="24"/>
          <w:highlight w:val="none"/>
          <w:lang w:eastAsia="zh-CN"/>
        </w:rPr>
        <w:t>根据</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bCs/>
          <w:color w:val="auto"/>
          <w:kern w:val="1"/>
          <w:sz w:val="24"/>
          <w:szCs w:val="24"/>
          <w:highlight w:val="none"/>
          <w:lang w:val="en-US" w:eastAsia="zh-CN" w:bidi="ar-SA"/>
        </w:rPr>
        <w:t>广东思迪嘉实业有限公司塑料鞋生产线扩建项目竣工环境保护</w:t>
      </w:r>
      <w:r>
        <w:rPr>
          <w:rFonts w:hint="default" w:ascii="Times New Roman" w:hAnsi="Times New Roman" w:eastAsia="宋体" w:cs="Times New Roman"/>
          <w:color w:val="auto"/>
          <w:kern w:val="2"/>
          <w:sz w:val="24"/>
          <w:szCs w:val="24"/>
          <w:highlight w:val="none"/>
          <w:lang w:val="en-US" w:eastAsia="zh-CN" w:bidi="ar-SA"/>
        </w:rPr>
        <w:t>验收监测报告》</w:t>
      </w:r>
      <w:r>
        <w:rPr>
          <w:rFonts w:hint="default" w:ascii="Times New Roman" w:hAnsi="Times New Roman" w:eastAsia="宋体" w:cs="Times New Roman"/>
          <w:color w:val="auto"/>
          <w:sz w:val="24"/>
          <w:highlight w:val="none"/>
          <w:lang w:eastAsia="zh-CN"/>
        </w:rPr>
        <w:t>，并对照</w:t>
      </w:r>
      <w:r>
        <w:rPr>
          <w:rFonts w:hint="default" w:ascii="Times New Roman" w:hAnsi="Times New Roman" w:eastAsia="宋体" w:cs="Times New Roman"/>
          <w:b w:val="0"/>
          <w:bCs/>
          <w:color w:val="auto"/>
          <w:sz w:val="24"/>
          <w:szCs w:val="24"/>
          <w:highlight w:val="none"/>
          <w:lang w:eastAsia="zh-CN"/>
        </w:rPr>
        <w:t>《建设项目竣工环境保护验收暂行办法》，严格依照国家有关法律法规、建设项目竣工环境保护验收技术规范</w:t>
      </w:r>
      <w:r>
        <w:rPr>
          <w:rFonts w:hint="default" w:ascii="Times New Roman" w:hAnsi="Times New Roman" w:eastAsia="宋体" w:cs="Times New Roman"/>
          <w:b w:val="0"/>
          <w:bCs/>
          <w:color w:val="auto"/>
          <w:sz w:val="24"/>
          <w:szCs w:val="24"/>
          <w:highlight w:val="none"/>
          <w:lang w:val="en-US" w:eastAsia="zh-CN"/>
        </w:rPr>
        <w:t>、本项目环境影响评价报告表和审批部门审批决定文件等要求，对本项目进行验收，形成验收意见如下：</w:t>
      </w:r>
    </w:p>
    <w:p w14:paraId="31ACBF5F">
      <w:pPr>
        <w:keepNext w:val="0"/>
        <w:keepLines w:val="0"/>
        <w:pageBreakBefore w:val="0"/>
        <w:widowControl/>
        <w:pBdr>
          <w:top w:val="none" w:color="auto" w:sz="0" w:space="1"/>
          <w:left w:val="none" w:color="auto" w:sz="0" w:space="4"/>
          <w:right w:val="none" w:color="auto" w:sz="0" w:space="4"/>
        </w:pBdr>
        <w:tabs>
          <w:tab w:val="left" w:pos="900"/>
          <w:tab w:val="left" w:pos="1080"/>
        </w:tabs>
        <w:kinsoku/>
        <w:wordWrap/>
        <w:overflowPunct/>
        <w:topLinePunct w:val="0"/>
        <w:autoSpaceDE/>
        <w:autoSpaceDN/>
        <w:bidi w:val="0"/>
        <w:adjustRightInd/>
        <w:snapToGrid/>
        <w:spacing w:after="0" w:line="360" w:lineRule="auto"/>
        <w:ind w:firstLine="482" w:firstLineChars="200"/>
        <w:jc w:val="both"/>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一、工程建设基本情况</w:t>
      </w:r>
    </w:p>
    <w:p w14:paraId="262E770E">
      <w:pPr>
        <w:pStyle w:val="18"/>
        <w:numPr>
          <w:ilvl w:val="0"/>
          <w:numId w:val="4"/>
        </w:numPr>
        <w:spacing w:line="360" w:lineRule="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建设地点、规模、主要建设内容</w:t>
      </w:r>
    </w:p>
    <w:p w14:paraId="49BEBA18">
      <w:pPr>
        <w:keepNext w:val="0"/>
        <w:keepLines w:val="0"/>
        <w:pageBreakBefore w:val="0"/>
        <w:widowControl/>
        <w:pBdr>
          <w:top w:val="none" w:color="auto" w:sz="0" w:space="1"/>
          <w:left w:val="none" w:color="auto" w:sz="0" w:space="4"/>
          <w:right w:val="none" w:color="auto" w:sz="0" w:space="4"/>
        </w:pBdr>
        <w:tabs>
          <w:tab w:val="left" w:pos="900"/>
          <w:tab w:val="left" w:pos="1080"/>
        </w:tabs>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kern w:val="1"/>
          <w:sz w:val="24"/>
          <w:szCs w:val="24"/>
          <w:highlight w:val="none"/>
          <w:lang w:val="en-US" w:eastAsia="zh-CN" w:bidi="ar-SA"/>
        </w:rPr>
        <w:t>广东思迪嘉实业有限公司塑料鞋生产线扩建项目</w:t>
      </w:r>
      <w:r>
        <w:rPr>
          <w:rFonts w:hint="default" w:ascii="Times New Roman" w:hAnsi="Times New Roman" w:eastAsia="宋体" w:cs="Times New Roman"/>
          <w:sz w:val="24"/>
          <w:szCs w:val="24"/>
          <w:lang w:val="en-US" w:eastAsia="zh-CN"/>
        </w:rPr>
        <w:t>位于</w:t>
      </w:r>
      <w:r>
        <w:rPr>
          <w:rFonts w:hint="default" w:ascii="Times New Roman" w:hAnsi="Times New Roman" w:eastAsia="宋体" w:cs="Times New Roman"/>
          <w:sz w:val="24"/>
          <w:szCs w:val="24"/>
          <w:lang w:eastAsia="zh-CN"/>
        </w:rPr>
        <w:t>揭阳市揭阳产业转移工业园7 号街东段以北、四号路东段西侧</w:t>
      </w:r>
      <w:r>
        <w:rPr>
          <w:rFonts w:hint="default" w:ascii="Times New Roman" w:hAnsi="Times New Roman" w:eastAsia="宋体" w:cs="Times New Roman"/>
          <w:sz w:val="24"/>
          <w:szCs w:val="24"/>
          <w:lang w:val="en-US" w:eastAsia="zh-CN"/>
        </w:rPr>
        <w:t>，中心地理坐标为：东经116°6'54.444"，北纬23°34'13.920"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 w:val="0"/>
          <w:bCs w:val="0"/>
          <w:color w:val="auto"/>
          <w:sz w:val="24"/>
          <w:szCs w:val="24"/>
          <w:highlight w:val="none"/>
          <w:lang w:val="en-US" w:eastAsia="zh-CN"/>
        </w:rPr>
        <w:t>项目</w:t>
      </w:r>
      <w:r>
        <w:rPr>
          <w:rFonts w:hint="default" w:ascii="Times New Roman" w:hAnsi="Times New Roman" w:eastAsia="宋体" w:cs="Times New Roman"/>
          <w:color w:val="auto"/>
          <w:sz w:val="24"/>
          <w:highlight w:val="none"/>
        </w:rPr>
        <w:t>总占地面积69616平方米，建筑面积50123.52平方米</w:t>
      </w:r>
      <w:r>
        <w:rPr>
          <w:rFonts w:hint="default" w:ascii="Times New Roman" w:hAnsi="Times New Roman" w:eastAsia="宋体" w:cs="Times New Roman"/>
          <w:b w:val="0"/>
          <w:bCs w:val="0"/>
          <w:color w:val="auto"/>
          <w:sz w:val="24"/>
          <w:szCs w:val="24"/>
          <w:highlight w:val="none"/>
          <w:lang w:val="en-US" w:eastAsia="zh-CN"/>
        </w:rPr>
        <w:t>。总投资550万元，其中环保投资100万元。</w:t>
      </w:r>
      <w:r>
        <w:rPr>
          <w:rFonts w:hint="default" w:ascii="Times New Roman" w:hAnsi="Times New Roman" w:eastAsia="宋体" w:cs="Times New Roman"/>
          <w:kern w:val="0"/>
          <w:sz w:val="24"/>
          <w:highlight w:val="none"/>
        </w:rPr>
        <w:t>建成后预计</w:t>
      </w:r>
      <w:r>
        <w:rPr>
          <w:rFonts w:hint="default" w:ascii="Times New Roman" w:hAnsi="Times New Roman" w:eastAsia="宋体" w:cs="Times New Roman"/>
          <w:color w:val="auto"/>
          <w:sz w:val="24"/>
          <w:highlight w:val="none"/>
        </w:rPr>
        <w:t>年产塑料鞋</w:t>
      </w:r>
      <w:r>
        <w:rPr>
          <w:rFonts w:hint="default" w:ascii="Times New Roman" w:hAnsi="Times New Roman" w:eastAsia="宋体" w:cs="Times New Roman"/>
          <w:color w:val="auto"/>
          <w:sz w:val="24"/>
          <w:highlight w:val="none"/>
          <w:lang w:val="en-US" w:eastAsia="zh-CN"/>
        </w:rPr>
        <w:t>1600万双</w:t>
      </w:r>
      <w:r>
        <w:rPr>
          <w:rFonts w:hint="default" w:ascii="Times New Roman" w:hAnsi="Times New Roman" w:eastAsia="宋体" w:cs="Times New Roman"/>
          <w:color w:val="auto"/>
          <w:kern w:val="0"/>
          <w:sz w:val="24"/>
          <w:szCs w:val="24"/>
          <w:highlight w:val="none"/>
          <w:lang w:val="en-US" w:eastAsia="zh-CN"/>
        </w:rPr>
        <w:t>。</w:t>
      </w:r>
      <w:r>
        <w:rPr>
          <w:rFonts w:hint="default" w:ascii="Times New Roman" w:hAnsi="Times New Roman" w:eastAsia="宋体" w:cs="Times New Roman"/>
          <w:color w:val="auto"/>
          <w:sz w:val="24"/>
          <w:highlight w:val="none"/>
        </w:rPr>
        <w:t>项目</w:t>
      </w:r>
      <w:r>
        <w:rPr>
          <w:rFonts w:hint="default" w:ascii="Times New Roman" w:hAnsi="Times New Roman" w:eastAsia="宋体" w:cs="Times New Roman"/>
          <w:bCs/>
          <w:color w:val="auto"/>
          <w:sz w:val="24"/>
          <w:highlight w:val="none"/>
        </w:rPr>
        <w:t>员工200人，均在厂区内食宿，</w:t>
      </w:r>
      <w:r>
        <w:rPr>
          <w:rFonts w:hint="default" w:ascii="Times New Roman" w:hAnsi="Times New Roman" w:eastAsia="宋体" w:cs="Times New Roman"/>
          <w:color w:val="auto"/>
          <w:sz w:val="24"/>
          <w:highlight w:val="none"/>
        </w:rPr>
        <w:t>全年工作日为310天，每</w:t>
      </w:r>
      <w:r>
        <w:rPr>
          <w:rFonts w:hint="eastAsia" w:cs="Times New Roman"/>
          <w:color w:val="auto"/>
          <w:sz w:val="24"/>
          <w:highlight w:val="none"/>
          <w:lang w:eastAsia="zh-CN"/>
        </w:rPr>
        <w:t>天</w:t>
      </w:r>
      <w:r>
        <w:rPr>
          <w:rFonts w:hint="default" w:ascii="Times New Roman" w:hAnsi="Times New Roman" w:eastAsia="宋体" w:cs="Times New Roman"/>
          <w:color w:val="auto"/>
          <w:sz w:val="24"/>
          <w:highlight w:val="none"/>
        </w:rPr>
        <w:t>工作8小时，</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班制。</w:t>
      </w:r>
    </w:p>
    <w:p w14:paraId="249277DB">
      <w:pPr>
        <w:pStyle w:val="18"/>
        <w:numPr>
          <w:ilvl w:val="0"/>
          <w:numId w:val="0"/>
        </w:numPr>
        <w:spacing w:line="360" w:lineRule="auto"/>
        <w:ind w:leftChars="0"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主要生产设备为搅拌机7台、粉碎机5台、EVA 射出成型注塑机14台、节能型伺服带自动开模吹气注塑机36台、</w:t>
      </w:r>
      <w:r>
        <w:rPr>
          <w:rFonts w:hint="default" w:ascii="Times New Roman" w:hAnsi="Times New Roman" w:eastAsia="宋体" w:cs="Times New Roman"/>
          <w:color w:val="auto"/>
          <w:kern w:val="2"/>
          <w:sz w:val="24"/>
          <w:szCs w:val="24"/>
          <w:highlight w:val="none"/>
          <w:lang w:val="zh-CN" w:eastAsia="zh-CN" w:bidi="ar-SA"/>
        </w:rPr>
        <w:t>贴胶包装流水线</w:t>
      </w:r>
      <w:r>
        <w:rPr>
          <w:rFonts w:hint="default" w:ascii="Times New Roman" w:hAnsi="Times New Roman" w:eastAsia="宋体" w:cs="Times New Roman"/>
          <w:color w:val="auto"/>
          <w:kern w:val="2"/>
          <w:sz w:val="24"/>
          <w:szCs w:val="24"/>
          <w:highlight w:val="none"/>
          <w:lang w:val="en-US" w:eastAsia="zh-CN" w:bidi="ar-SA"/>
        </w:rPr>
        <w:t>11条、造粒机1套、磨粉机1台、95L密炼机3台、18寸全自动开炼机3台、5L试验机组3组、95L造粒机组3组、40工位吹气机10台、圆盘式伺服节能注塑机34台、全自动高精度EVA发泡注射成型机26台、成型贴底生产线组10条、全自动滴塑生产线30条、滴塑机30台。</w:t>
      </w:r>
    </w:p>
    <w:p w14:paraId="364F3D0A">
      <w:pPr>
        <w:pStyle w:val="18"/>
        <w:numPr>
          <w:ilvl w:val="0"/>
          <w:numId w:val="0"/>
        </w:numPr>
        <w:spacing w:line="360" w:lineRule="auto"/>
        <w:ind w:leftChars="0" w:firstLine="480" w:firstLineChars="200"/>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lang w:eastAsia="zh-CN"/>
        </w:rPr>
        <w:t>（二）建设过程及环保审批情况</w:t>
      </w:r>
    </w:p>
    <w:p w14:paraId="0457E583">
      <w:pPr>
        <w:keepNext w:val="0"/>
        <w:keepLines w:val="0"/>
        <w:pageBreakBefore w:val="0"/>
        <w:widowControl/>
        <w:pBdr>
          <w:top w:val="none" w:color="auto" w:sz="0" w:space="1"/>
          <w:left w:val="none" w:color="auto" w:sz="0" w:space="4"/>
          <w:right w:val="none" w:color="auto" w:sz="0" w:space="4"/>
        </w:pBdr>
        <w:tabs>
          <w:tab w:val="left" w:pos="900"/>
          <w:tab w:val="left" w:pos="1080"/>
        </w:tabs>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lang w:eastAsia="zh-CN"/>
        </w:rPr>
      </w:pPr>
      <w:r>
        <w:rPr>
          <w:rFonts w:hint="default" w:ascii="Times New Roman" w:hAnsi="Times New Roman" w:eastAsia="宋体" w:cs="Times New Roman"/>
          <w:sz w:val="24"/>
          <w:szCs w:val="24"/>
          <w:lang w:eastAsia="zh-CN"/>
        </w:rPr>
        <w:t>202</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年0</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eastAsia="zh-CN"/>
        </w:rPr>
        <w:t>月</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广东匡美鞋业有限公司委托</w:t>
      </w:r>
      <w:r>
        <w:rPr>
          <w:rFonts w:hint="default" w:ascii="Times New Roman" w:hAnsi="Times New Roman" w:eastAsia="宋体" w:cs="Times New Roman"/>
          <w:sz w:val="24"/>
          <w:szCs w:val="24"/>
          <w:lang w:val="zh-CN" w:eastAsia="zh-CN"/>
        </w:rPr>
        <w:t>广东晟和环保工程有限公司</w:t>
      </w:r>
      <w:r>
        <w:rPr>
          <w:rFonts w:hint="default" w:ascii="Times New Roman" w:hAnsi="Times New Roman" w:eastAsia="宋体" w:cs="Times New Roman"/>
          <w:sz w:val="24"/>
          <w:szCs w:val="24"/>
          <w:lang w:eastAsia="zh-CN"/>
        </w:rPr>
        <w:t>编制了《广东匡美鞋业有限公司年产1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eastAsia="zh-CN"/>
        </w:rPr>
        <w:t>00万双塑料鞋生产线建设项目环境影响报告表》，并在</w:t>
      </w:r>
      <w:r>
        <w:rPr>
          <w:rFonts w:hint="default" w:ascii="Times New Roman" w:hAnsi="Times New Roman" w:eastAsia="宋体" w:cs="Times New Roman"/>
          <w:sz w:val="24"/>
          <w:szCs w:val="24"/>
          <w:lang w:val="en-US" w:eastAsia="zh-CN"/>
        </w:rPr>
        <w:t>2023</w:t>
      </w:r>
      <w:r>
        <w:rPr>
          <w:rFonts w:hint="default" w:ascii="Times New Roman" w:hAnsi="Times New Roman" w:eastAsia="宋体" w:cs="Times New Roman"/>
          <w:sz w:val="24"/>
          <w:szCs w:val="24"/>
          <w:lang w:eastAsia="zh-CN"/>
        </w:rPr>
        <w:t>年</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eastAsia="zh-CN"/>
        </w:rPr>
        <w:t>月</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eastAsia="zh-CN"/>
        </w:rPr>
        <w:t>通过揭阳市生态环境局的审批，取得</w:t>
      </w:r>
      <w:r>
        <w:rPr>
          <w:rFonts w:hint="default" w:ascii="Times New Roman" w:hAnsi="Times New Roman" w:eastAsia="宋体" w:cs="Times New Roman"/>
          <w:sz w:val="24"/>
          <w:szCs w:val="24"/>
          <w:lang w:val="en-US" w:eastAsia="zh-CN"/>
        </w:rPr>
        <w:t>《揭阳市生态环境局关于</w:t>
      </w:r>
      <w:r>
        <w:rPr>
          <w:rFonts w:hint="default" w:ascii="Times New Roman" w:hAnsi="Times New Roman" w:eastAsia="宋体" w:cs="Times New Roman"/>
          <w:sz w:val="24"/>
          <w:szCs w:val="24"/>
          <w:lang w:eastAsia="zh-CN"/>
        </w:rPr>
        <w:t>广东匡美鞋业有限公司年产1</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eastAsia="zh-CN"/>
        </w:rPr>
        <w:t>00万双塑料鞋生产线建设项目环境影响报告表审批意见的函</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，审批号：</w:t>
      </w:r>
      <w:r>
        <w:rPr>
          <w:rFonts w:hint="default" w:ascii="Times New Roman" w:hAnsi="Times New Roman" w:eastAsia="宋体" w:cs="Times New Roman"/>
          <w:sz w:val="24"/>
          <w:szCs w:val="24"/>
          <w:lang w:val="en-US" w:eastAsia="zh-CN"/>
        </w:rPr>
        <w:t>揭市环（揭东）审〔2023〕20号。</w:t>
      </w:r>
    </w:p>
    <w:p w14:paraId="79DECF79">
      <w:pPr>
        <w:keepNext w:val="0"/>
        <w:keepLines w:val="0"/>
        <w:pageBreakBefore w:val="0"/>
        <w:kinsoku/>
        <w:wordWrap/>
        <w:overflowPunct/>
        <w:topLinePunct w:val="0"/>
        <w:bidi w:val="0"/>
        <w:adjustRightInd/>
        <w:snapToGrid/>
        <w:spacing w:after="0"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highlight w:val="none"/>
          <w:lang w:val="en-US" w:eastAsia="zh-CN"/>
        </w:rPr>
        <w:t>现因市场需求量有所变化，公司相应产品未能满足行业市场需求，</w:t>
      </w:r>
      <w:r>
        <w:rPr>
          <w:rFonts w:hint="default" w:ascii="Times New Roman" w:hAnsi="Times New Roman" w:cs="Times New Roman"/>
          <w:color w:val="auto"/>
          <w:sz w:val="24"/>
          <w:highlight w:val="none"/>
        </w:rPr>
        <w:t>广东匡美鞋业有限公司</w:t>
      </w:r>
      <w:r>
        <w:rPr>
          <w:rFonts w:hint="default" w:ascii="Times New Roman" w:hAnsi="Times New Roman" w:cs="Times New Roman"/>
          <w:color w:val="auto"/>
          <w:sz w:val="24"/>
          <w:highlight w:val="none"/>
          <w:lang w:val="en-US" w:eastAsia="zh-CN"/>
        </w:rPr>
        <w:t>拟对该项目进行扩建，并更换公司名称，变更后，建设单位名称更改为广东思迪嘉实业有限公司</w:t>
      </w:r>
      <w:r>
        <w:rPr>
          <w:rFonts w:hint="default" w:ascii="Times New Roman" w:hAnsi="Times New Roman" w:eastAsia="宋体" w:cs="Times New Roman"/>
          <w:color w:val="auto"/>
          <w:sz w:val="24"/>
          <w:szCs w:val="24"/>
          <w:highlight w:val="none"/>
          <w:lang w:val="en-US" w:eastAsia="zh-CN"/>
        </w:rPr>
        <w:t>，原有环保资料及相关生产设备、设施由广东思迪嘉实业有限公司所有和经营使用。变更经营主体后，原有项目的性质、产品、工艺、地址、占地面积及建筑面积等均不发生改变</w:t>
      </w:r>
      <w:r>
        <w:rPr>
          <w:rFonts w:hint="default" w:ascii="Times New Roman" w:hAnsi="Times New Roman" w:eastAsia="宋体" w:cs="Times New Roman"/>
          <w:color w:val="auto"/>
          <w:sz w:val="24"/>
          <w:szCs w:val="24"/>
          <w:highlight w:val="none"/>
          <w:lang w:val="en-US" w:eastAsia="zh-CN" w:bidi="ar-SA"/>
        </w:rPr>
        <w:t>。</w:t>
      </w:r>
    </w:p>
    <w:p w14:paraId="439F9B83">
      <w:pPr>
        <w:keepNext w:val="0"/>
        <w:keepLines w:val="0"/>
        <w:pageBreakBefore w:val="0"/>
        <w:kinsoku/>
        <w:wordWrap/>
        <w:overflowPunct/>
        <w:topLinePunct w:val="0"/>
        <w:bidi w:val="0"/>
        <w:adjustRightInd/>
        <w:snapToGrid/>
        <w:spacing w:after="0"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年</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2月</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bCs/>
          <w:color w:val="auto"/>
          <w:kern w:val="1"/>
          <w:sz w:val="24"/>
          <w:szCs w:val="24"/>
          <w:highlight w:val="none"/>
          <w:lang w:val="en-US" w:eastAsia="zh-CN" w:bidi="ar-SA"/>
        </w:rPr>
        <w:t>广东思迪嘉实业有限公司</w:t>
      </w:r>
      <w:r>
        <w:rPr>
          <w:rFonts w:hint="default" w:ascii="Times New Roman" w:hAnsi="Times New Roman" w:eastAsia="宋体" w:cs="Times New Roman"/>
          <w:color w:val="auto"/>
          <w:sz w:val="24"/>
          <w:szCs w:val="24"/>
        </w:rPr>
        <w:t>委托</w:t>
      </w:r>
      <w:r>
        <w:rPr>
          <w:rFonts w:hint="default" w:ascii="Times New Roman" w:hAnsi="Times New Roman" w:eastAsia="宋体" w:cs="Times New Roman"/>
          <w:color w:val="000000"/>
          <w:sz w:val="24"/>
          <w:szCs w:val="24"/>
          <w:highlight w:val="none"/>
          <w:u w:val="none"/>
          <w:lang w:val="zh-CN" w:bidi="en-US"/>
        </w:rPr>
        <w:t>广东晟和环保工程有限公司</w:t>
      </w:r>
      <w:r>
        <w:rPr>
          <w:rFonts w:hint="default" w:ascii="Times New Roman" w:hAnsi="Times New Roman" w:eastAsia="宋体" w:cs="Times New Roman"/>
          <w:color w:val="auto"/>
          <w:sz w:val="24"/>
          <w:szCs w:val="24"/>
        </w:rPr>
        <w:t>编制了《</w:t>
      </w:r>
      <w:r>
        <w:rPr>
          <w:rFonts w:hint="default" w:ascii="Times New Roman" w:hAnsi="Times New Roman" w:eastAsia="宋体" w:cs="Times New Roman"/>
          <w:color w:val="000000"/>
          <w:sz w:val="24"/>
          <w:szCs w:val="24"/>
          <w:lang w:eastAsia="zh-CN"/>
        </w:rPr>
        <w:t>广东思迪嘉实业有限公司塑料鞋生产线扩建项目环境影响报告表</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，并在</w:t>
      </w:r>
      <w:r>
        <w:rPr>
          <w:rFonts w:hint="default" w:ascii="Times New Roman" w:hAnsi="Times New Roman" w:eastAsia="宋体" w:cs="Times New Roman"/>
          <w:sz w:val="24"/>
          <w:szCs w:val="24"/>
          <w:highlight w:val="none"/>
          <w:lang w:val="en-US" w:eastAsia="zh-CN"/>
        </w:rPr>
        <w:t>2024年1月25日</w:t>
      </w:r>
      <w:r>
        <w:rPr>
          <w:rFonts w:hint="default" w:ascii="Times New Roman" w:hAnsi="Times New Roman" w:eastAsia="宋体" w:cs="Times New Roman"/>
          <w:color w:val="auto"/>
          <w:sz w:val="24"/>
          <w:szCs w:val="24"/>
        </w:rPr>
        <w:t>通过</w:t>
      </w:r>
      <w:r>
        <w:rPr>
          <w:rFonts w:hint="default" w:ascii="Times New Roman" w:hAnsi="Times New Roman" w:eastAsia="宋体" w:cs="Times New Roman"/>
          <w:color w:val="auto"/>
          <w:sz w:val="24"/>
          <w:szCs w:val="24"/>
          <w:highlight w:val="none"/>
          <w:lang w:eastAsia="zh-CN"/>
        </w:rPr>
        <w:t>揭阳市生态环境局</w:t>
      </w:r>
      <w:r>
        <w:rPr>
          <w:rFonts w:hint="default" w:ascii="Times New Roman" w:hAnsi="Times New Roman" w:eastAsia="宋体" w:cs="Times New Roman"/>
          <w:color w:val="auto"/>
          <w:sz w:val="24"/>
          <w:szCs w:val="24"/>
        </w:rPr>
        <w:t>的审批</w:t>
      </w:r>
      <w:r>
        <w:rPr>
          <w:rFonts w:hint="default" w:ascii="Times New Roman" w:hAnsi="Times New Roman" w:eastAsia="宋体" w:cs="Times New Roman"/>
          <w:color w:val="auto"/>
          <w:sz w:val="24"/>
          <w:szCs w:val="24"/>
          <w:lang w:eastAsia="zh-CN"/>
        </w:rPr>
        <w:t>，取得</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揭阳市生态环境局关于广东思迪嘉实业有限公司塑料鞋生产线扩建项目环境影响报告表的批复</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审批号：</w:t>
      </w:r>
      <w:r>
        <w:rPr>
          <w:rFonts w:hint="default" w:ascii="Times New Roman" w:hAnsi="Times New Roman" w:eastAsia="宋体" w:cs="Times New Roman"/>
          <w:color w:val="auto"/>
          <w:spacing w:val="-6"/>
          <w:kern w:val="2"/>
          <w:sz w:val="24"/>
          <w:szCs w:val="24"/>
          <w:highlight w:val="none"/>
          <w:lang w:val="en-US" w:eastAsia="zh-CN" w:bidi="ar-SA"/>
        </w:rPr>
        <w:t>揭市环（揭东）审[2024]1号</w:t>
      </w:r>
      <w:r>
        <w:rPr>
          <w:rFonts w:hint="default" w:ascii="Times New Roman" w:hAnsi="Times New Roman" w:eastAsia="宋体" w:cs="Times New Roman"/>
          <w:sz w:val="24"/>
          <w:szCs w:val="24"/>
          <w:highlight w:val="none"/>
          <w:lang w:val="en-US" w:eastAsia="zh-CN"/>
        </w:rPr>
        <w:t>。</w:t>
      </w:r>
    </w:p>
    <w:p w14:paraId="3D14FB12">
      <w:pPr>
        <w:pStyle w:val="18"/>
        <w:numPr>
          <w:ilvl w:val="0"/>
          <w:numId w:val="0"/>
        </w:numPr>
        <w:spacing w:line="360" w:lineRule="auto"/>
        <w:ind w:leftChars="0" w:firstLine="480"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eastAsia="zh-CN"/>
          <w14:textFill>
            <w14:solidFill>
              <w14:schemeClr w14:val="tx1"/>
            </w14:solidFill>
          </w14:textFill>
        </w:rPr>
        <w:t>（三）投资情况</w:t>
      </w:r>
    </w:p>
    <w:p w14:paraId="400C7524">
      <w:pPr>
        <w:pStyle w:val="18"/>
        <w:numPr>
          <w:ilvl w:val="-1"/>
          <w:numId w:val="0"/>
        </w:numPr>
        <w:spacing w:line="360" w:lineRule="auto"/>
        <w:ind w:left="0" w:leftChars="0" w:firstLine="480" w:firstLineChars="200"/>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bCs/>
          <w:color w:val="auto"/>
          <w:kern w:val="1"/>
          <w:sz w:val="24"/>
          <w:szCs w:val="24"/>
          <w:highlight w:val="none"/>
          <w:lang w:val="en-US" w:eastAsia="zh-CN" w:bidi="ar-SA"/>
        </w:rPr>
        <w:t>广东思迪嘉实业有限公司塑料鞋生产线扩建项目</w:t>
      </w:r>
      <w:r>
        <w:rPr>
          <w:rFonts w:hint="default" w:ascii="Times New Roman" w:hAnsi="Times New Roman" w:eastAsia="宋体" w:cs="Times New Roman"/>
          <w:color w:val="auto"/>
          <w:sz w:val="24"/>
          <w:szCs w:val="24"/>
        </w:rPr>
        <w:t>总投资</w:t>
      </w:r>
      <w:r>
        <w:rPr>
          <w:rFonts w:hint="default" w:ascii="Times New Roman" w:hAnsi="Times New Roman" w:eastAsia="宋体" w:cs="Times New Roman"/>
          <w:kern w:val="0"/>
          <w:sz w:val="24"/>
          <w:highlight w:val="none"/>
          <w:lang w:val="en-US" w:eastAsia="zh-CN"/>
        </w:rPr>
        <w:t>550</w:t>
      </w:r>
      <w:r>
        <w:rPr>
          <w:rFonts w:hint="default" w:ascii="Times New Roman" w:hAnsi="Times New Roman" w:eastAsia="宋体" w:cs="Times New Roman"/>
          <w:color w:val="auto"/>
          <w:sz w:val="24"/>
          <w:szCs w:val="24"/>
        </w:rPr>
        <w:t>万元，其中环保投资</w:t>
      </w:r>
      <w:r>
        <w:rPr>
          <w:rFonts w:hint="default"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万元</w:t>
      </w:r>
      <w:r>
        <w:rPr>
          <w:rFonts w:hint="default" w:ascii="Times New Roman" w:hAnsi="Times New Roman" w:eastAsia="宋体" w:cs="Times New Roman"/>
          <w:color w:val="auto"/>
          <w:sz w:val="24"/>
          <w:szCs w:val="24"/>
          <w:lang w:eastAsia="zh-CN"/>
        </w:rPr>
        <w:t>。</w:t>
      </w:r>
    </w:p>
    <w:p w14:paraId="63B0B20E">
      <w:pPr>
        <w:pStyle w:val="18"/>
        <w:numPr>
          <w:ilvl w:val="0"/>
          <w:numId w:val="0"/>
        </w:numPr>
        <w:spacing w:line="360" w:lineRule="auto"/>
        <w:ind w:left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    （四）验收范围</w:t>
      </w:r>
    </w:p>
    <w:p w14:paraId="7419F5A6">
      <w:pPr>
        <w:spacing w:after="0"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本次验收范围为项目建设内容及配套建设的污染防治设施。具体见表</w:t>
      </w:r>
      <w:r>
        <w:rPr>
          <w:rFonts w:hint="default" w:ascii="Times New Roman" w:hAnsi="Times New Roman" w:eastAsia="宋体" w:cs="Times New Roman"/>
          <w:sz w:val="24"/>
          <w:szCs w:val="24"/>
          <w:lang w:val="en-US" w:eastAsia="zh-CN"/>
        </w:rPr>
        <w:t>1。</w:t>
      </w:r>
    </w:p>
    <w:p w14:paraId="23420F90">
      <w:pPr>
        <w:spacing w:after="0" w:line="360" w:lineRule="auto"/>
        <w:ind w:left="0" w:leftChars="0" w:firstLine="0" w:firstLineChars="0"/>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sz w:val="24"/>
          <w:szCs w:val="24"/>
          <w:lang w:eastAsia="zh-CN"/>
        </w:rPr>
        <w:t>表</w:t>
      </w:r>
      <w:r>
        <w:rPr>
          <w:rFonts w:hint="default" w:ascii="Times New Roman" w:hAnsi="Times New Roman" w:eastAsia="宋体" w:cs="Times New Roman"/>
          <w:b/>
          <w:bCs/>
          <w:sz w:val="24"/>
          <w:szCs w:val="24"/>
          <w:lang w:val="en-US" w:eastAsia="zh-CN"/>
        </w:rPr>
        <w:t>1 项目验收内容情况</w:t>
      </w:r>
    </w:p>
    <w:tbl>
      <w:tblPr>
        <w:tblStyle w:val="16"/>
        <w:tblW w:w="4998" w:type="pct"/>
        <w:jc w:val="center"/>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580"/>
        <w:gridCol w:w="4839"/>
      </w:tblGrid>
      <w:tr w14:paraId="02843C32">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15"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526DBBA">
            <w:pPr>
              <w:pStyle w:val="34"/>
              <w:keepNext w:val="0"/>
              <w:keepLines w:val="0"/>
              <w:pageBreakBefore w:val="0"/>
              <w:widowControl/>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lang w:eastAsia="zh-CN"/>
              </w:rPr>
              <w:t>序号</w:t>
            </w:r>
          </w:p>
        </w:tc>
        <w:tc>
          <w:tcPr>
            <w:tcW w:w="1949"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7549BB2">
            <w:pPr>
              <w:pStyle w:val="34"/>
              <w:keepNext w:val="0"/>
              <w:keepLines w:val="0"/>
              <w:pageBreakBefore w:val="0"/>
              <w:widowControl/>
              <w:kinsoku/>
              <w:wordWrap/>
              <w:overflowPunct/>
              <w:topLinePunct w:val="0"/>
              <w:autoSpaceDE/>
              <w:autoSpaceDN/>
              <w:bidi w:val="0"/>
              <w:adjustRightInd/>
              <w:snapToGrid w:val="0"/>
              <w:spacing w:after="0" w:line="240" w:lineRule="auto"/>
              <w:ind w:left="0" w:leftChars="0" w:firstLine="0" w:firstLine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环评批复要求</w:t>
            </w:r>
          </w:p>
        </w:tc>
        <w:tc>
          <w:tcPr>
            <w:tcW w:w="2634"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6804518">
            <w:pPr>
              <w:pStyle w:val="34"/>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auto"/>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bCs/>
                <w:color w:val="000000"/>
                <w:sz w:val="21"/>
                <w:szCs w:val="21"/>
                <w:lang w:eastAsia="zh-CN"/>
              </w:rPr>
              <w:t>实际落实情况</w:t>
            </w:r>
          </w:p>
        </w:tc>
      </w:tr>
      <w:tr w14:paraId="776E8E41">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C5C89AD">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1</w:t>
            </w:r>
          </w:p>
        </w:tc>
        <w:tc>
          <w:tcPr>
            <w:tcW w:w="1949"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2B147E4">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jc w:val="left"/>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进一步加强废水污染防治。按照“清污分流、雨污分流、循环用水”的原则优化设置厂区给排水系统。扩建项目不新增员工，故不新增生活污水；冷却水循环利用，不外排。进一步加强生产区、物料存放区、仓库、废水处理系统等的地面防渗措施，防止污染土壤、地下水。严禁废水直接向外环境排放。</w:t>
            </w:r>
          </w:p>
        </w:tc>
        <w:tc>
          <w:tcPr>
            <w:tcW w:w="2634"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028EFC7C">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jc w:val="left"/>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项目注塑机运行过程中需要使用自来水间接冷却，冷却水循环利用，不外排。近期生活污水经三级化粪池处理后达到《城市污水再生利用城市杂用水水质》(GB/T18920-2020)表1城市绿化、道路清扫、消防、建筑施工标准限值的要求后回用于厂区绿化，不外排。</w:t>
            </w:r>
          </w:p>
        </w:tc>
      </w:tr>
      <w:tr w14:paraId="0FE198B8">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56A2ADF">
            <w:pPr>
              <w:keepNext w:val="0"/>
              <w:keepLines w:val="0"/>
              <w:pageBreakBefore w:val="0"/>
              <w:widowControl/>
              <w:kinsoku/>
              <w:wordWrap/>
              <w:overflowPunct/>
              <w:topLinePunct w:val="0"/>
              <w:autoSpaceDE/>
              <w:autoSpaceDN/>
              <w:bidi w:val="0"/>
              <w:adjustRightInd w:val="0"/>
              <w:snapToGrid/>
              <w:spacing w:after="0" w:line="240" w:lineRule="auto"/>
              <w:ind w:left="0" w:leftChars="0" w:firstLine="0" w:firstLineChars="0"/>
              <w:jc w:val="center"/>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2</w:t>
            </w:r>
          </w:p>
        </w:tc>
        <w:tc>
          <w:tcPr>
            <w:tcW w:w="1949"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4AF104F">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jc w:val="both"/>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加强大气污染物排放控制。挥发性有机污染物排放应符合国家、省、市相关规定。进一步做好车间及生产线密闭措施，采取有效的措施做好废气收集及处理，最大限度减少废气无组织排放。扩建项目有机废气依托原有活性炭吸附净化装置，分别在EVA车间、注塑车间、造粒车间、贴胶车间1、贴胶车间2设置抽风装置将有机废气集中收集后经活性炭吸附净化装置处理达标后通过不低于15米高排气筒达标排放。</w:t>
            </w:r>
          </w:p>
        </w:tc>
        <w:tc>
          <w:tcPr>
            <w:tcW w:w="2634"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4E073D08">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jc w:val="both"/>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项目在投料、配料、粉碎过程中会产生颗粒物，经集气罩收集引至干式降尘设施处理达到</w:t>
            </w:r>
            <w:r>
              <w:rPr>
                <w:rFonts w:hint="default" w:ascii="Times New Roman" w:hAnsi="Times New Roman" w:eastAsia="宋体" w:cs="Times New Roman"/>
                <w:b w:val="0"/>
                <w:color w:val="000000"/>
                <w:sz w:val="21"/>
                <w:szCs w:val="21"/>
                <w:highlight w:val="none"/>
              </w:rPr>
              <w:t>《合成树脂工业污染物排放标准》（GB31572-2015）中表5大气污染物特别排放限值和广东省《大气污染物排放限值》（DB44/27-2001）第二时段二级标准限值的较严者</w:t>
            </w:r>
            <w:r>
              <w:rPr>
                <w:rFonts w:hint="default" w:ascii="Times New Roman" w:hAnsi="Times New Roman" w:eastAsia="宋体" w:cs="Times New Roman"/>
                <w:b w:val="0"/>
                <w:color w:val="000000"/>
                <w:sz w:val="21"/>
                <w:szCs w:val="21"/>
                <w:highlight w:val="none"/>
                <w:lang w:eastAsia="zh-CN"/>
              </w:rPr>
              <w:t>标准</w:t>
            </w:r>
            <w:r>
              <w:rPr>
                <w:rFonts w:hint="default" w:ascii="Times New Roman" w:hAnsi="Times New Roman" w:eastAsia="宋体" w:cs="Times New Roman"/>
                <w:b w:val="0"/>
                <w:color w:val="000000"/>
                <w:sz w:val="21"/>
                <w:szCs w:val="21"/>
                <w:lang w:val="en-US" w:eastAsia="zh-CN" w:bidi="ar-SA"/>
              </w:rPr>
              <w:t>后通过15m高排气筒排放；在注塑成型、密炼、开炼、造粒、加热熔融、上胶、烘干工序中会产生有机废气，主要成分为非甲烷总烃、臭气浓度、HCl、VOCs、苯、甲苯、二甲苯。经集气罩收集引至活性炭吸附净化装置处理后非甲烷总烃</w:t>
            </w:r>
            <w:r>
              <w:rPr>
                <w:rFonts w:hint="default" w:ascii="Times New Roman" w:hAnsi="Times New Roman" w:eastAsia="宋体" w:cs="Times New Roman"/>
                <w:b w:val="0"/>
                <w:color w:val="000000"/>
                <w:sz w:val="21"/>
                <w:szCs w:val="21"/>
                <w:highlight w:val="none"/>
              </w:rPr>
              <w:t>达到《合成树脂工业污染物排放标准》（GB31572-2015）中表5大气污染物特别排放限值</w:t>
            </w:r>
            <w:r>
              <w:rPr>
                <w:rFonts w:hint="default" w:ascii="Times New Roman" w:hAnsi="Times New Roman" w:eastAsia="宋体" w:cs="Times New Roman"/>
                <w:b w:val="0"/>
                <w:color w:val="000000"/>
                <w:sz w:val="21"/>
                <w:szCs w:val="21"/>
                <w:highlight w:val="none"/>
                <w:lang w:eastAsia="zh-CN"/>
              </w:rPr>
              <w:t>标准</w:t>
            </w:r>
            <w:r>
              <w:rPr>
                <w:rFonts w:hint="eastAsia" w:cs="Times New Roman"/>
                <w:b w:val="0"/>
                <w:color w:val="000000"/>
                <w:sz w:val="21"/>
                <w:szCs w:val="21"/>
                <w:highlight w:val="none"/>
                <w:lang w:eastAsia="zh-CN"/>
              </w:rPr>
              <w:t>，</w:t>
            </w:r>
            <w:r>
              <w:rPr>
                <w:rFonts w:hint="default" w:ascii="Times New Roman" w:hAnsi="Times New Roman" w:eastAsia="宋体" w:cs="Times New Roman"/>
                <w:b w:val="0"/>
                <w:bCs w:val="0"/>
                <w:color w:val="000000"/>
                <w:sz w:val="21"/>
                <w:szCs w:val="21"/>
                <w:highlight w:val="none"/>
              </w:rPr>
              <w:t>臭气浓度</w:t>
            </w:r>
            <w:r>
              <w:rPr>
                <w:rFonts w:hint="default" w:ascii="Times New Roman" w:hAnsi="Times New Roman" w:eastAsia="宋体" w:cs="Times New Roman"/>
                <w:b w:val="0"/>
                <w:color w:val="000000"/>
                <w:sz w:val="21"/>
                <w:szCs w:val="21"/>
                <w:highlight w:val="none"/>
                <w:lang w:eastAsia="zh-CN"/>
              </w:rPr>
              <w:t>达到</w:t>
            </w:r>
            <w:r>
              <w:rPr>
                <w:rFonts w:hint="default" w:ascii="Times New Roman" w:hAnsi="Times New Roman" w:eastAsia="宋体" w:cs="Times New Roman"/>
                <w:b w:val="0"/>
                <w:color w:val="000000"/>
                <w:sz w:val="21"/>
                <w:szCs w:val="21"/>
                <w:highlight w:val="none"/>
              </w:rPr>
              <w:t>《恶臭污染物排放标准》（GB14554-93）表 2 中相应标准限值</w:t>
            </w:r>
            <w:r>
              <w:rPr>
                <w:rFonts w:hint="eastAsia" w:ascii="Times New Roman" w:hAnsi="Times New Roman" w:eastAsia="宋体" w:cs="Times New Roman"/>
                <w:b w:val="0"/>
                <w:color w:val="000000"/>
                <w:sz w:val="21"/>
                <w:szCs w:val="21"/>
                <w:highlight w:val="none"/>
                <w:lang w:eastAsia="zh-CN"/>
              </w:rPr>
              <w:t>，</w:t>
            </w:r>
            <w:r>
              <w:rPr>
                <w:rFonts w:hint="default" w:ascii="Times New Roman" w:hAnsi="Times New Roman" w:eastAsia="宋体" w:cs="Times New Roman"/>
                <w:b w:val="0"/>
                <w:color w:val="000000"/>
                <w:sz w:val="21"/>
                <w:szCs w:val="21"/>
                <w:highlight w:val="none"/>
              </w:rPr>
              <w:t>HCl</w:t>
            </w:r>
            <w:r>
              <w:rPr>
                <w:rFonts w:hint="default" w:ascii="Times New Roman" w:hAnsi="Times New Roman" w:eastAsia="宋体" w:cs="Times New Roman"/>
                <w:b w:val="0"/>
                <w:color w:val="000000"/>
                <w:sz w:val="21"/>
                <w:szCs w:val="21"/>
                <w:highlight w:val="none"/>
                <w:lang w:eastAsia="zh-CN"/>
              </w:rPr>
              <w:t>达到</w:t>
            </w:r>
            <w:r>
              <w:rPr>
                <w:rFonts w:hint="default" w:ascii="Times New Roman" w:hAnsi="Times New Roman" w:eastAsia="宋体" w:cs="Times New Roman"/>
                <w:b w:val="0"/>
                <w:color w:val="000000"/>
                <w:sz w:val="21"/>
                <w:szCs w:val="21"/>
                <w:highlight w:val="none"/>
              </w:rPr>
              <w:t>广东省《大气污染物排放限值》（DB44/27-2001）第二时段二级标准</w:t>
            </w:r>
            <w:r>
              <w:rPr>
                <w:rFonts w:hint="eastAsia" w:ascii="Times New Roman" w:hAnsi="Times New Roman" w:eastAsia="宋体" w:cs="Times New Roman"/>
                <w:b w:val="0"/>
                <w:color w:val="000000"/>
                <w:sz w:val="21"/>
                <w:szCs w:val="21"/>
                <w:highlight w:val="none"/>
                <w:lang w:eastAsia="zh-CN"/>
              </w:rPr>
              <w:t>，</w:t>
            </w:r>
            <w:r>
              <w:rPr>
                <w:rFonts w:hint="default" w:ascii="Times New Roman" w:hAnsi="Times New Roman" w:eastAsia="宋体" w:cs="Times New Roman"/>
                <w:b w:val="0"/>
                <w:color w:val="000000"/>
                <w:sz w:val="21"/>
                <w:szCs w:val="21"/>
                <w:highlight w:val="none"/>
              </w:rPr>
              <w:t>苯、甲苯、二甲苯</w:t>
            </w:r>
            <w:r>
              <w:rPr>
                <w:rFonts w:hint="default" w:ascii="Times New Roman" w:hAnsi="Times New Roman" w:eastAsia="宋体" w:cs="Times New Roman"/>
                <w:b w:val="0"/>
                <w:color w:val="000000"/>
                <w:sz w:val="21"/>
                <w:szCs w:val="21"/>
                <w:highlight w:val="none"/>
                <w:lang w:eastAsia="zh-CN"/>
              </w:rPr>
              <w:t>达到</w:t>
            </w:r>
            <w:r>
              <w:rPr>
                <w:rFonts w:hint="default" w:ascii="Times New Roman" w:hAnsi="Times New Roman" w:eastAsia="宋体" w:cs="Times New Roman"/>
                <w:b w:val="0"/>
                <w:color w:val="000000"/>
                <w:sz w:val="21"/>
                <w:szCs w:val="21"/>
                <w:highlight w:val="none"/>
              </w:rPr>
              <w:t>广东省地方标准《制鞋行业挥发性有机化合物排放标准》（DB44/817-2010）表1第Ⅱ时段排放标准</w:t>
            </w:r>
            <w:r>
              <w:rPr>
                <w:rFonts w:hint="eastAsia" w:ascii="Times New Roman" w:hAnsi="Times New Roman" w:eastAsia="宋体" w:cs="Times New Roman"/>
                <w:b w:val="0"/>
                <w:color w:val="000000"/>
                <w:sz w:val="21"/>
                <w:szCs w:val="21"/>
                <w:highlight w:val="none"/>
                <w:lang w:eastAsia="zh-CN"/>
              </w:rPr>
              <w:t>，</w:t>
            </w:r>
            <w:r>
              <w:rPr>
                <w:rFonts w:hint="default" w:ascii="Times New Roman" w:hAnsi="Times New Roman" w:eastAsia="宋体" w:cs="Times New Roman"/>
                <w:b w:val="0"/>
                <w:color w:val="000000"/>
                <w:sz w:val="21"/>
                <w:szCs w:val="21"/>
                <w:highlight w:val="none"/>
              </w:rPr>
              <w:t>VOCs</w:t>
            </w:r>
            <w:r>
              <w:rPr>
                <w:rFonts w:hint="eastAsia" w:ascii="Times New Roman" w:hAnsi="Times New Roman" w:eastAsia="宋体" w:cs="Times New Roman"/>
                <w:b w:val="0"/>
                <w:color w:val="000000"/>
                <w:sz w:val="21"/>
                <w:szCs w:val="21"/>
                <w:highlight w:val="none"/>
                <w:lang w:eastAsia="zh-CN"/>
              </w:rPr>
              <w:t>达到</w:t>
            </w:r>
            <w:r>
              <w:rPr>
                <w:rFonts w:hint="default" w:ascii="Times New Roman" w:hAnsi="Times New Roman" w:eastAsia="宋体" w:cs="Times New Roman"/>
                <w:b w:val="0"/>
                <w:color w:val="000000"/>
                <w:sz w:val="21"/>
                <w:szCs w:val="21"/>
                <w:highlight w:val="none"/>
              </w:rPr>
              <w:t>广东省地方标准《固定污染源挥发性有机物综合排放标准》（DB44/2367-2022）表1 挥发性有机物排放限值最高允许排放浓度限值</w:t>
            </w:r>
            <w:r>
              <w:rPr>
                <w:rFonts w:hint="default" w:ascii="Times New Roman" w:hAnsi="Times New Roman" w:eastAsia="宋体" w:cs="Times New Roman"/>
                <w:b w:val="0"/>
                <w:color w:val="000000"/>
                <w:sz w:val="21"/>
                <w:szCs w:val="21"/>
                <w:highlight w:val="none"/>
                <w:lang w:eastAsia="zh-CN"/>
              </w:rPr>
              <w:t>后</w:t>
            </w:r>
            <w:r>
              <w:rPr>
                <w:rFonts w:hint="default" w:ascii="Times New Roman" w:hAnsi="Times New Roman" w:eastAsia="宋体" w:cs="Times New Roman"/>
                <w:b w:val="0"/>
                <w:color w:val="000000"/>
                <w:sz w:val="21"/>
                <w:szCs w:val="21"/>
                <w:lang w:val="en-US" w:eastAsia="zh-CN" w:bidi="ar-SA"/>
              </w:rPr>
              <w:t>通过15m高排气筒排放。</w:t>
            </w:r>
          </w:p>
        </w:tc>
      </w:tr>
      <w:tr w14:paraId="39BFED77">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534A5677">
            <w:pPr>
              <w:keepNext w:val="0"/>
              <w:keepLines w:val="0"/>
              <w:pageBreakBefore w:val="0"/>
              <w:widowControl/>
              <w:kinsoku/>
              <w:wordWrap/>
              <w:overflowPunct/>
              <w:topLinePunct w:val="0"/>
              <w:autoSpaceDE/>
              <w:autoSpaceDN/>
              <w:bidi w:val="0"/>
              <w:adjustRightInd w:val="0"/>
              <w:snapToGrid/>
              <w:spacing w:after="0" w:line="240" w:lineRule="auto"/>
              <w:ind w:left="0" w:leftChars="0" w:firstLine="0" w:firstLineChars="0"/>
              <w:jc w:val="center"/>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3</w:t>
            </w:r>
          </w:p>
        </w:tc>
        <w:tc>
          <w:tcPr>
            <w:tcW w:w="1949"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1101C51">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jc w:val="both"/>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加强固体废物污染防治工作。按照“资源化、减量化、再利用”的原则做好固体废物的综合利用和处理处置工作。项目产生的危险废物须严格执行国家和省废物管理的有关规定，交由有资质的单位处理处置,并按规范建设危险废物的临时贮存场所、设置收集装置，临时贮存应符合《危险废物贮存污染控制标准》(GB18597- 2023)的要求,强化危险废物规范化管理,确保及时合法转移，建立健全管理台账，避免危险废物流失。其他一般固体废物应综合利用或妥善处理处置，防止造成二次污染，一般固体废物暂存应符合《一般工业固体废物贮存、处置场污染控制标准》</w:t>
            </w:r>
          </w:p>
          <w:p w14:paraId="36EDCFAE">
            <w:pPr>
              <w:keepNext w:val="0"/>
              <w:keepLines w:val="0"/>
              <w:pageBreakBefore w:val="0"/>
              <w:widowControl/>
              <w:kinsoku/>
              <w:wordWrap/>
              <w:overflowPunct/>
              <w:topLinePunct w:val="0"/>
              <w:autoSpaceDE/>
              <w:autoSpaceDN/>
              <w:bidi w:val="0"/>
              <w:adjustRightInd w:val="0"/>
              <w:snapToGrid/>
              <w:spacing w:after="0" w:line="240" w:lineRule="auto"/>
              <w:jc w:val="both"/>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(GB18599- -2020)的要求。</w:t>
            </w:r>
          </w:p>
        </w:tc>
        <w:tc>
          <w:tcPr>
            <w:tcW w:w="2634"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3FC2F485">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jc w:val="both"/>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本项目产生的固废主要为废活性炭、原料空桶及包装袋、干式降尘收集的灰尘。其中废活性炭统一收集后交由有危险废物处置资质单位处理。原料空桶按危险废物暂存要求暂存后，由生产厂家回收。原料包装袋由生产产家回收利用。干式降尘收集的灰尘收集后交由废品回收单位回收处理</w:t>
            </w:r>
          </w:p>
        </w:tc>
      </w:tr>
      <w:tr w14:paraId="1482120C">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6398A65">
            <w:pPr>
              <w:keepNext w:val="0"/>
              <w:keepLines w:val="0"/>
              <w:pageBreakBefore w:val="0"/>
              <w:widowControl/>
              <w:kinsoku/>
              <w:wordWrap/>
              <w:overflowPunct/>
              <w:topLinePunct w:val="0"/>
              <w:autoSpaceDE/>
              <w:autoSpaceDN/>
              <w:bidi w:val="0"/>
              <w:adjustRightInd w:val="0"/>
              <w:snapToGrid/>
              <w:spacing w:after="0" w:line="240" w:lineRule="auto"/>
              <w:ind w:left="0" w:leftChars="0" w:firstLine="0" w:firstLineChars="0"/>
              <w:jc w:val="center"/>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4</w:t>
            </w:r>
          </w:p>
        </w:tc>
        <w:tc>
          <w:tcPr>
            <w:tcW w:w="1949"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20245A6">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强化噪声治理措施。选用低噪声设备，对主要噪声源合理布局，各噪声源采用隔声、减震、消声等治理措施，确保厂界噪声达标排放。</w:t>
            </w:r>
          </w:p>
        </w:tc>
        <w:tc>
          <w:tcPr>
            <w:tcW w:w="2634"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6C076832">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本项目生产车间机械设备产生的噪声对操作员工和厂区内环境影响有一定影响；须加强设备的运行维护管理，并对车间采取隔音、减震措施。通过采取措施后，项目边界噪声能达到《工业企业厂界环境噪声排放标准》（GB12348-2008）3类标准</w:t>
            </w:r>
          </w:p>
        </w:tc>
      </w:tr>
      <w:tr w14:paraId="2AC5A4C6">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5"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22F3FD03">
            <w:pPr>
              <w:keepNext w:val="0"/>
              <w:keepLines w:val="0"/>
              <w:pageBreakBefore w:val="0"/>
              <w:widowControl/>
              <w:kinsoku/>
              <w:wordWrap/>
              <w:overflowPunct/>
              <w:topLinePunct w:val="0"/>
              <w:autoSpaceDE/>
              <w:autoSpaceDN/>
              <w:bidi w:val="0"/>
              <w:adjustRightInd w:val="0"/>
              <w:snapToGrid/>
              <w:spacing w:after="0" w:line="240" w:lineRule="auto"/>
              <w:ind w:left="0" w:leftChars="0" w:firstLine="0" w:firstLineChars="0"/>
              <w:jc w:val="center"/>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5</w:t>
            </w:r>
          </w:p>
        </w:tc>
        <w:tc>
          <w:tcPr>
            <w:tcW w:w="1949"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1B4970CB">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jc w:val="both"/>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进一步强化环境风险防范和事故应急。进一步完善环境事故应急体系，落实严格的风险防范和应急措施，加强生产、储存、污染防治设施等的管理和维护，采取切实有效措施，提高事故应急能力，防止风险事故等造成环境污染，设置足够容积的废水事故应急池，有效防范污染事故发生。依法需编制应急预案的，须按相关规定编制环境应急预案并进行备案。</w:t>
            </w:r>
          </w:p>
        </w:tc>
        <w:tc>
          <w:tcPr>
            <w:tcW w:w="2634" w:type="pct"/>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14:paraId="752048D2">
            <w:pPr>
              <w:keepNext w:val="0"/>
              <w:keepLines w:val="0"/>
              <w:pageBreakBefore w:val="0"/>
              <w:widowControl/>
              <w:kinsoku/>
              <w:wordWrap/>
              <w:overflowPunct/>
              <w:topLinePunct w:val="0"/>
              <w:autoSpaceDE/>
              <w:autoSpaceDN/>
              <w:bidi w:val="0"/>
              <w:adjustRightInd w:val="0"/>
              <w:snapToGrid/>
              <w:spacing w:after="0" w:line="240" w:lineRule="auto"/>
              <w:ind w:firstLine="420" w:firstLineChars="200"/>
              <w:textAlignment w:val="auto"/>
              <w:rPr>
                <w:rFonts w:hint="default" w:ascii="Times New Roman" w:hAnsi="Times New Roman" w:eastAsia="宋体" w:cs="Times New Roman"/>
                <w:b w:val="0"/>
                <w:color w:val="000000"/>
                <w:sz w:val="21"/>
                <w:szCs w:val="21"/>
                <w:lang w:val="en-US" w:eastAsia="zh-CN" w:bidi="ar-SA"/>
              </w:rPr>
            </w:pPr>
            <w:r>
              <w:rPr>
                <w:rFonts w:hint="default" w:ascii="Times New Roman" w:hAnsi="Times New Roman" w:eastAsia="宋体" w:cs="Times New Roman"/>
                <w:b w:val="0"/>
                <w:color w:val="000000"/>
                <w:sz w:val="21"/>
                <w:szCs w:val="21"/>
                <w:lang w:val="en-US" w:eastAsia="zh-CN" w:bidi="ar-SA"/>
              </w:rPr>
              <w:t>本项目完善环境事故应急体系，落实严格的风险防范和应急措施，加强生产、储存、污染防治设施等的管理和维护，采取切实有效措施，提高事故应急能力，防止风险事故等造成环境污染，设置足够容积的废水事故应急池，有效防范污染事故发生。</w:t>
            </w:r>
          </w:p>
        </w:tc>
      </w:tr>
    </w:tbl>
    <w:p w14:paraId="5B43CBE6">
      <w:pPr>
        <w:spacing w:after="0" w:line="360" w:lineRule="auto"/>
        <w:ind w:left="0" w:leftChars="0" w:firstLine="0" w:firstLineChars="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 </w:t>
      </w:r>
    </w:p>
    <w:p w14:paraId="19BBC844">
      <w:pPr>
        <w:pStyle w:val="18"/>
        <w:numPr>
          <w:ilvl w:val="0"/>
          <w:numId w:val="5"/>
        </w:numPr>
        <w:spacing w:line="360" w:lineRule="auto"/>
        <w:ind w:left="480" w:leftChars="0" w:firstLine="0" w:firstLineChars="0"/>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工程变动情况</w:t>
      </w:r>
    </w:p>
    <w:p w14:paraId="7891BB8F">
      <w:pPr>
        <w:pStyle w:val="18"/>
        <w:numPr>
          <w:ilvl w:val="0"/>
          <w:numId w:val="0"/>
        </w:numPr>
        <w:spacing w:line="360" w:lineRule="auto"/>
        <w:ind w:firstLine="480" w:firstLineChars="200"/>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color w:val="auto"/>
          <w:sz w:val="24"/>
          <w:szCs w:val="24"/>
          <w:lang w:val="en-US" w:eastAsia="zh-CN"/>
        </w:rPr>
        <w:t>通过现有</w:t>
      </w:r>
      <w:r>
        <w:rPr>
          <w:rFonts w:hint="default" w:ascii="Times New Roman" w:hAnsi="Times New Roman" w:eastAsia="宋体" w:cs="Times New Roman"/>
          <w:color w:val="000000"/>
          <w:spacing w:val="10"/>
          <w:sz w:val="24"/>
          <w:szCs w:val="24"/>
          <w:lang w:eastAsia="zh-CN"/>
        </w:rPr>
        <w:t>资料和现场勘查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本项目性质及生产工艺的配套情况</w:t>
      </w:r>
      <w:r>
        <w:rPr>
          <w:rFonts w:hint="default" w:ascii="Times New Roman" w:hAnsi="Times New Roman" w:eastAsia="宋体" w:cs="Times New Roman"/>
          <w:color w:val="auto"/>
          <w:sz w:val="24"/>
          <w:szCs w:val="24"/>
          <w:lang w:eastAsia="zh-CN"/>
        </w:rPr>
        <w:t>与环评基本一致，</w:t>
      </w:r>
      <w:r>
        <w:rPr>
          <w:rFonts w:hint="default" w:ascii="Times New Roman" w:hAnsi="Times New Roman" w:eastAsia="宋体" w:cs="Times New Roman"/>
          <w:color w:val="auto"/>
          <w:sz w:val="24"/>
          <w:szCs w:val="24"/>
          <w:lang w:val="en-US" w:eastAsia="zh-CN"/>
        </w:rPr>
        <w:t>没有发生</w:t>
      </w:r>
      <w:r>
        <w:rPr>
          <w:rFonts w:hint="default" w:ascii="Times New Roman" w:hAnsi="Times New Roman" w:eastAsia="宋体" w:cs="Times New Roman"/>
          <w:color w:val="auto"/>
          <w:sz w:val="24"/>
          <w:szCs w:val="24"/>
          <w:lang w:eastAsia="zh-CN"/>
        </w:rPr>
        <w:t>重大变更，可</w:t>
      </w:r>
      <w:r>
        <w:rPr>
          <w:rFonts w:hint="default" w:ascii="Times New Roman" w:hAnsi="Times New Roman" w:eastAsia="宋体" w:cs="Times New Roman"/>
          <w:color w:val="auto"/>
          <w:sz w:val="24"/>
          <w:szCs w:val="24"/>
          <w:lang w:val="en-US" w:eastAsia="zh-CN"/>
        </w:rPr>
        <w:t>进行</w:t>
      </w:r>
      <w:r>
        <w:rPr>
          <w:rFonts w:hint="default" w:ascii="Times New Roman" w:hAnsi="Times New Roman" w:eastAsia="宋体" w:cs="Times New Roman"/>
          <w:color w:val="auto"/>
          <w:sz w:val="24"/>
          <w:szCs w:val="24"/>
          <w:lang w:eastAsia="zh-CN"/>
        </w:rPr>
        <w:t>竣工环境保护验收</w:t>
      </w:r>
      <w:r>
        <w:rPr>
          <w:rFonts w:hint="default" w:ascii="Times New Roman" w:hAnsi="Times New Roman" w:eastAsia="宋体" w:cs="Times New Roman"/>
          <w:color w:val="auto"/>
          <w:sz w:val="24"/>
          <w:szCs w:val="24"/>
        </w:rPr>
        <w:t>。</w:t>
      </w:r>
    </w:p>
    <w:p w14:paraId="25AACDA8">
      <w:pPr>
        <w:pStyle w:val="18"/>
        <w:numPr>
          <w:ilvl w:val="0"/>
          <w:numId w:val="0"/>
        </w:numPr>
        <w:spacing w:line="360" w:lineRule="auto"/>
        <w:ind w:firstLine="482" w:firstLineChars="200"/>
        <w:rPr>
          <w:rFonts w:hint="default" w:ascii="Times New Roman" w:hAnsi="Times New Roman" w:eastAsia="宋体" w:cs="Times New Roman"/>
          <w:b/>
          <w:bCs/>
          <w:color w:val="000000"/>
          <w:sz w:val="24"/>
          <w:szCs w:val="24"/>
          <w:highlight w:val="yellow"/>
          <w:lang w:val="en-US" w:eastAsia="zh-CN"/>
        </w:rPr>
      </w:pPr>
      <w:r>
        <w:rPr>
          <w:rFonts w:hint="default" w:ascii="Times New Roman" w:hAnsi="Times New Roman" w:eastAsia="宋体" w:cs="Times New Roman"/>
          <w:b/>
          <w:bCs/>
          <w:color w:val="000000"/>
          <w:sz w:val="24"/>
          <w:szCs w:val="24"/>
          <w:highlight w:val="none"/>
          <w:lang w:eastAsia="zh-CN"/>
        </w:rPr>
        <w:t>三、环境保护设施建设情况</w:t>
      </w:r>
    </w:p>
    <w:p w14:paraId="4062F9B7">
      <w:pPr>
        <w:pStyle w:val="18"/>
        <w:numPr>
          <w:ilvl w:val="0"/>
          <w:numId w:val="0"/>
        </w:numPr>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（一）废水</w:t>
      </w:r>
    </w:p>
    <w:p w14:paraId="4D00D4E5">
      <w:pPr>
        <w:pStyle w:val="30"/>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项目注塑机运行过程中需要使用自来水间接冷却，冷却水循环利用，不外排</w:t>
      </w:r>
      <w:r>
        <w:rPr>
          <w:rFonts w:hint="default" w:ascii="Times New Roman" w:hAnsi="Times New Roman" w:eastAsia="宋体" w:cs="Times New Roman"/>
          <w:color w:val="auto"/>
          <w:sz w:val="24"/>
          <w:highlight w:val="none"/>
          <w:lang w:val="en-US" w:eastAsia="zh-CN"/>
        </w:rPr>
        <w:t>。</w:t>
      </w:r>
    </w:p>
    <w:p w14:paraId="10756CF0">
      <w:pPr>
        <w:pStyle w:val="30"/>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highlight w:val="none"/>
        </w:rPr>
        <w:t>近期生活污水经三级化粪池处理后回用于厂区绿化，不外排</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远期待揭阳产业转移工业园东区污水处理厂建成后，项目生活污水经</w:t>
      </w:r>
      <w:r>
        <w:rPr>
          <w:rFonts w:hint="eastAsia" w:ascii="Times New Roman" w:hAnsi="Times New Roman" w:cs="Times New Roman"/>
          <w:color w:val="auto"/>
          <w:sz w:val="24"/>
          <w:highlight w:val="none"/>
          <w:lang w:eastAsia="zh-CN"/>
        </w:rPr>
        <w:t>三级化粪池</w:t>
      </w:r>
      <w:r>
        <w:rPr>
          <w:rFonts w:hint="default" w:ascii="Times New Roman" w:hAnsi="Times New Roman" w:eastAsia="宋体" w:cs="Times New Roman"/>
          <w:color w:val="auto"/>
          <w:sz w:val="24"/>
          <w:highlight w:val="none"/>
        </w:rPr>
        <w:t>处理</w:t>
      </w:r>
      <w:r>
        <w:rPr>
          <w:rFonts w:hint="eastAsia" w:ascii="Times New Roman" w:hAnsi="Times New Roman" w:cs="Times New Roman"/>
          <w:color w:val="auto"/>
          <w:sz w:val="24"/>
          <w:highlight w:val="none"/>
          <w:lang w:eastAsia="zh-CN"/>
        </w:rPr>
        <w:t>后</w:t>
      </w:r>
      <w:r>
        <w:rPr>
          <w:rFonts w:hint="default" w:ascii="Times New Roman" w:hAnsi="Times New Roman" w:eastAsia="宋体" w:cs="Times New Roman"/>
          <w:color w:val="auto"/>
          <w:sz w:val="24"/>
          <w:highlight w:val="none"/>
        </w:rPr>
        <w:t>经市政管网排入揭阳产业转移工业园东区污水处理厂进行综合处理。</w:t>
      </w:r>
    </w:p>
    <w:p w14:paraId="1227A7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（二）废气</w:t>
      </w:r>
    </w:p>
    <w:p w14:paraId="641CF2C5">
      <w:pPr>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项目在投料、配料、粉碎过程中会产生颗粒物，经集气罩收集引至干式降尘设施处理后通过不低于15m高排气筒排放；在注塑成型、密炼、开炼、造粒、加热熔融、上胶、烘干工序中会产生有机废气，主要成分为非甲烷总烃、臭气浓度、HCl、VOCs、苯、甲苯、二甲苯。经集气罩收集引至活性炭吸附净化装置处理后通过不低于15m高排气筒排放。</w:t>
      </w:r>
    </w:p>
    <w:p w14:paraId="334C24C9">
      <w:pPr>
        <w:pStyle w:val="18"/>
        <w:numPr>
          <w:ilvl w:val="0"/>
          <w:numId w:val="0"/>
        </w:numPr>
        <w:spacing w:line="360" w:lineRule="auto"/>
        <w:ind w:left="280" w:leftChars="0" w:firstLine="240" w:firstLineChars="1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（三）噪声</w:t>
      </w:r>
    </w:p>
    <w:p w14:paraId="4F0BAFD4">
      <w:pPr>
        <w:pStyle w:val="18"/>
        <w:numPr>
          <w:ilvl w:val="0"/>
          <w:numId w:val="0"/>
        </w:numPr>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项目生产车间机械设备产生的噪声对操作员工和厂区内环境影响有一定影响；须加强设备的运行维护管理，并对车间采取隔音、减震措施</w:t>
      </w:r>
      <w:r>
        <w:rPr>
          <w:rFonts w:hint="eastAsia" w:ascii="Times New Roman" w:cs="Times New Roman"/>
          <w:color w:val="auto"/>
          <w:kern w:val="2"/>
          <w:sz w:val="24"/>
          <w:szCs w:val="24"/>
          <w:lang w:val="en-US" w:eastAsia="zh-CN" w:bidi="ar-SA"/>
        </w:rPr>
        <w:t>。</w:t>
      </w:r>
    </w:p>
    <w:p w14:paraId="2477E1A5">
      <w:pPr>
        <w:pStyle w:val="18"/>
        <w:numPr>
          <w:ilvl w:val="0"/>
          <w:numId w:val="0"/>
        </w:numPr>
        <w:spacing w:line="360" w:lineRule="auto"/>
        <w:ind w:left="280" w:leftChars="0" w:firstLine="240" w:firstLineChars="1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（四）固体废物</w:t>
      </w:r>
    </w:p>
    <w:p w14:paraId="7E73039E">
      <w:pPr>
        <w:rPr>
          <w:rFonts w:hint="default" w:ascii="Times New Roman" w:hAnsi="Times New Roman" w:eastAsia="宋体" w:cs="Times New Roman"/>
          <w:color w:val="auto"/>
          <w:kern w:val="2"/>
          <w:sz w:val="24"/>
          <w:szCs w:val="24"/>
          <w:lang w:val="zh-CN" w:eastAsia="zh-CN" w:bidi="ar-SA"/>
        </w:rPr>
      </w:pPr>
      <w:r>
        <w:rPr>
          <w:rFonts w:hint="default" w:ascii="Times New Roman" w:hAnsi="Times New Roman" w:eastAsia="宋体" w:cs="Times New Roman"/>
          <w:bCs/>
          <w:color w:val="auto"/>
          <w:kern w:val="1"/>
          <w:sz w:val="24"/>
          <w:szCs w:val="24"/>
          <w:highlight w:val="none"/>
          <w:lang w:val="en-US" w:eastAsia="zh-CN" w:bidi="ar-SA"/>
        </w:rPr>
        <w:t>本项目产生的固废主要为</w:t>
      </w:r>
      <w:r>
        <w:rPr>
          <w:rFonts w:hint="default" w:ascii="Times New Roman" w:hAnsi="Times New Roman" w:eastAsia="宋体" w:cs="Times New Roman"/>
          <w:color w:val="auto"/>
          <w:sz w:val="24"/>
          <w:highlight w:val="none"/>
          <w:lang w:eastAsia="zh-CN"/>
        </w:rPr>
        <w:t>废活性炭</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原料空桶及包装袋、除尘收集的灰尘</w:t>
      </w:r>
      <w:r>
        <w:rPr>
          <w:rFonts w:hint="default" w:ascii="Times New Roman" w:hAnsi="Times New Roman" w:eastAsia="宋体" w:cs="Times New Roman"/>
          <w:bCs/>
          <w:color w:val="auto"/>
          <w:kern w:val="1"/>
          <w:sz w:val="24"/>
          <w:szCs w:val="24"/>
          <w:highlight w:val="none"/>
          <w:lang w:val="en-US" w:eastAsia="zh-CN" w:bidi="ar-SA"/>
        </w:rPr>
        <w:t>。其中</w:t>
      </w:r>
      <w:r>
        <w:rPr>
          <w:rFonts w:hint="default" w:ascii="Times New Roman" w:hAnsi="Times New Roman" w:eastAsia="宋体" w:cs="Times New Roman"/>
          <w:sz w:val="24"/>
          <w:szCs w:val="24"/>
          <w:lang w:val="en-US" w:eastAsia="zh-CN"/>
        </w:rPr>
        <w:t>废活性炭统一收集后交由有危险废物处置资质单位处理</w:t>
      </w:r>
      <w:r>
        <w:rPr>
          <w:rFonts w:hint="default" w:ascii="Times New Roman" w:hAnsi="Times New Roman" w:eastAsia="宋体" w:cs="Times New Roman"/>
          <w:bCs/>
          <w:color w:val="auto"/>
          <w:kern w:val="1"/>
          <w:sz w:val="24"/>
          <w:szCs w:val="24"/>
          <w:highlight w:val="none"/>
          <w:lang w:val="en-US" w:eastAsia="zh-CN" w:bidi="ar-SA"/>
        </w:rPr>
        <w:t>。原料空桶</w:t>
      </w:r>
      <w:r>
        <w:rPr>
          <w:rFonts w:hint="default" w:ascii="Times New Roman" w:hAnsi="Times New Roman" w:eastAsia="宋体" w:cs="Times New Roman"/>
          <w:color w:val="auto"/>
          <w:sz w:val="24"/>
          <w:highlight w:val="none"/>
          <w:lang w:val="en-US" w:eastAsia="zh-CN"/>
        </w:rPr>
        <w:t>按危险废物暂存要求暂存后，由生产厂家回收。原料包装袋由生产产家回收利用。布袋除尘收集的灰尘收集后交由废品回收单位回收处理</w:t>
      </w:r>
      <w:r>
        <w:rPr>
          <w:rFonts w:hint="default" w:ascii="Times New Roman" w:hAnsi="Times New Roman" w:eastAsia="宋体" w:cs="Times New Roman"/>
          <w:color w:val="auto"/>
          <w:kern w:val="2"/>
          <w:sz w:val="24"/>
          <w:szCs w:val="24"/>
          <w:lang w:val="en-US" w:eastAsia="zh-CN" w:bidi="ar-SA"/>
        </w:rPr>
        <w:t>。</w:t>
      </w:r>
    </w:p>
    <w:p w14:paraId="1C1E2F4E">
      <w:pPr>
        <w:pStyle w:val="18"/>
        <w:numPr>
          <w:ilvl w:val="0"/>
          <w:numId w:val="0"/>
        </w:numPr>
        <w:spacing w:line="360" w:lineRule="auto"/>
        <w:ind w:firstLine="482" w:firstLineChars="200"/>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四、环境保护设施调试效果</w:t>
      </w:r>
    </w:p>
    <w:p w14:paraId="0DC1B1B5">
      <w:pPr>
        <w:pStyle w:val="18"/>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firstLine="480" w:firstLineChars="200"/>
        <w:textAlignment w:val="baseline"/>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000000"/>
          <w:kern w:val="0"/>
          <w:sz w:val="24"/>
          <w:szCs w:val="24"/>
          <w:lang w:val="en-US" w:eastAsia="zh-CN" w:bidi="ar"/>
        </w:rPr>
        <w:t>广东华硕环境监测有限公司于2024年5月20日~5月23日连续四日对本项目现场进行监测，主要结果如下：</w:t>
      </w:r>
    </w:p>
    <w:p w14:paraId="7F039851">
      <w:pPr>
        <w:pStyle w:val="18"/>
        <w:numPr>
          <w:ilvl w:val="0"/>
          <w:numId w:val="6"/>
        </w:numPr>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废水</w:t>
      </w:r>
    </w:p>
    <w:p w14:paraId="7660B2F4">
      <w:pPr>
        <w:keepNext w:val="0"/>
        <w:keepLines w:val="0"/>
        <w:pageBreakBefore w:val="0"/>
        <w:widowControl w:val="0"/>
        <w:numPr>
          <w:ilvl w:val="0"/>
          <w:numId w:val="0"/>
        </w:numPr>
        <w:kinsoku/>
        <w:wordWrap w:val="0"/>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highlight w:val="none"/>
          <w:lang w:eastAsia="zh-CN"/>
        </w:rPr>
        <w:t>经检测，</w:t>
      </w: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eastAsia="zh-CN"/>
        </w:rPr>
        <w:t>生活污水可</w:t>
      </w:r>
      <w:r>
        <w:rPr>
          <w:rFonts w:hint="default" w:ascii="Times New Roman" w:hAnsi="Times New Roman" w:eastAsia="宋体" w:cs="Times New Roman"/>
          <w:sz w:val="24"/>
          <w:szCs w:val="24"/>
          <w:lang w:val="en-US" w:eastAsia="zh-CN"/>
        </w:rPr>
        <w:t>达到《城市污水再生利用城市杂用水水质》(GB/T18920-2020)表1城市绿化、道路清扫、消防、建筑施工标准限值的要求</w:t>
      </w:r>
      <w:r>
        <w:rPr>
          <w:rFonts w:hint="default" w:ascii="Times New Roman" w:hAnsi="Times New Roman" w:eastAsia="宋体" w:cs="Times New Roman"/>
          <w:sz w:val="24"/>
          <w:szCs w:val="24"/>
          <w:lang w:eastAsia="zh-CN"/>
        </w:rPr>
        <w:t>。</w:t>
      </w:r>
    </w:p>
    <w:p w14:paraId="02626CA7">
      <w:pPr>
        <w:pStyle w:val="18"/>
        <w:numPr>
          <w:ilvl w:val="-1"/>
          <w:numId w:val="0"/>
        </w:numPr>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2、废气</w:t>
      </w:r>
    </w:p>
    <w:p w14:paraId="2AA3E88A">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经检测，</w:t>
      </w:r>
      <w:r>
        <w:rPr>
          <w:rFonts w:hint="default" w:ascii="Times New Roman" w:hAnsi="Times New Roman" w:eastAsia="宋体" w:cs="Times New Roman"/>
          <w:color w:val="auto"/>
          <w:sz w:val="24"/>
          <w:highlight w:val="none"/>
        </w:rPr>
        <w:t>本项目挥发性有机物</w:t>
      </w:r>
      <w:r>
        <w:rPr>
          <w:rFonts w:hint="default" w:ascii="Times New Roman" w:hAnsi="Times New Roman" w:eastAsia="宋体" w:cs="Times New Roman"/>
          <w:color w:val="auto"/>
          <w:sz w:val="24"/>
          <w:highlight w:val="none"/>
          <w:lang w:eastAsia="zh-CN"/>
        </w:rPr>
        <w:t>苯、甲苯、二甲苯可达到</w:t>
      </w:r>
      <w:r>
        <w:rPr>
          <w:rFonts w:hint="default" w:ascii="Times New Roman" w:hAnsi="Times New Roman" w:eastAsia="宋体" w:cs="Times New Roman"/>
          <w:color w:val="auto"/>
          <w:sz w:val="24"/>
          <w:highlight w:val="none"/>
        </w:rPr>
        <w:t>广东省地方标准《制鞋行业挥发性有机化合物排放标准》（DB44/817-2010）表1第Ⅱ时段排放标准及表2无组织排放浓度限值</w:t>
      </w:r>
      <w:r>
        <w:rPr>
          <w:rFonts w:hint="default" w:ascii="Times New Roman" w:hAnsi="Times New Roman" w:eastAsia="宋体" w:cs="Times New Roman"/>
          <w:color w:val="auto"/>
          <w:sz w:val="24"/>
          <w:highlight w:val="none"/>
          <w:lang w:eastAsia="zh-CN"/>
        </w:rPr>
        <w:t>要求</w:t>
      </w:r>
      <w:r>
        <w:rPr>
          <w:rFonts w:hint="default" w:ascii="Times New Roman" w:hAnsi="Times New Roman" w:eastAsia="宋体" w:cs="Times New Roman"/>
          <w:color w:val="auto"/>
          <w:sz w:val="24"/>
          <w:highlight w:val="none"/>
        </w:rPr>
        <w:t>。VOCs</w:t>
      </w:r>
      <w:r>
        <w:rPr>
          <w:rFonts w:hint="eastAsia" w:cs="Times New Roman"/>
          <w:color w:val="auto"/>
          <w:sz w:val="24"/>
          <w:highlight w:val="none"/>
          <w:lang w:eastAsia="zh-CN"/>
        </w:rPr>
        <w:t>有组织排放可达到</w:t>
      </w:r>
      <w:r>
        <w:rPr>
          <w:rFonts w:hint="default" w:ascii="Times New Roman" w:hAnsi="Times New Roman" w:eastAsia="宋体" w:cs="Times New Roman"/>
          <w:color w:val="auto"/>
          <w:sz w:val="24"/>
          <w:highlight w:val="none"/>
        </w:rPr>
        <w:t>广东省地方标准《固定污染源挥发性有机物综合排放标准》（DB44/2367-2022）表1 挥发性有机物排放限值最高允许排放浓度限值</w:t>
      </w:r>
      <w:r>
        <w:rPr>
          <w:rFonts w:hint="eastAsia" w:cs="Times New Roman"/>
          <w:color w:val="auto"/>
          <w:sz w:val="24"/>
          <w:highlight w:val="none"/>
          <w:lang w:eastAsia="zh-CN"/>
        </w:rPr>
        <w:t>，无组织排放可达到</w:t>
      </w:r>
      <w:r>
        <w:rPr>
          <w:rFonts w:hint="default" w:ascii="Times New Roman" w:hAnsi="Times New Roman" w:eastAsia="宋体" w:cs="Times New Roman"/>
          <w:color w:val="auto"/>
          <w:sz w:val="24"/>
          <w:highlight w:val="none"/>
        </w:rPr>
        <w:t>广东省地方标准《制鞋行业挥发性有机化合物排放标准》（DB44/817-2010）表2无组织排放浓度限值</w:t>
      </w:r>
      <w:r>
        <w:rPr>
          <w:rFonts w:hint="default" w:ascii="Times New Roman" w:hAnsi="Times New Roman" w:eastAsia="宋体" w:cs="Times New Roman"/>
          <w:color w:val="auto"/>
          <w:sz w:val="24"/>
          <w:highlight w:val="none"/>
          <w:lang w:eastAsia="zh-CN"/>
        </w:rPr>
        <w:t>要求</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非甲烷总烃可达到《合成树脂工业污染物排放标准》（</w:t>
      </w:r>
      <w:r>
        <w:rPr>
          <w:rFonts w:hint="default" w:ascii="Times New Roman" w:hAnsi="Times New Roman" w:eastAsia="宋体" w:cs="Times New Roman"/>
          <w:color w:val="auto"/>
          <w:sz w:val="24"/>
          <w:highlight w:val="none"/>
          <w:lang w:val="en-US" w:eastAsia="zh-CN"/>
        </w:rPr>
        <w:t>GB31572-2015</w:t>
      </w:r>
      <w:r>
        <w:rPr>
          <w:rFonts w:hint="default" w:ascii="Times New Roman" w:hAnsi="Times New Roman" w:eastAsia="宋体" w:cs="Times New Roman"/>
          <w:color w:val="auto"/>
          <w:sz w:val="24"/>
          <w:highlight w:val="none"/>
          <w:lang w:eastAsia="zh-CN"/>
        </w:rPr>
        <w:t>）中表</w:t>
      </w:r>
      <w:r>
        <w:rPr>
          <w:rFonts w:hint="default" w:ascii="Times New Roman" w:hAnsi="Times New Roman" w:eastAsia="宋体" w:cs="Times New Roman"/>
          <w:color w:val="auto"/>
          <w:sz w:val="24"/>
          <w:highlight w:val="none"/>
          <w:lang w:val="en-US" w:eastAsia="zh-CN"/>
        </w:rPr>
        <w:t>5大气污染物特别排放限值和表9 企业边界大气污染物浓度限值要求。</w:t>
      </w:r>
      <w:r>
        <w:rPr>
          <w:rFonts w:hint="default" w:ascii="Times New Roman" w:hAnsi="Times New Roman" w:eastAsia="宋体" w:cs="Times New Roman"/>
          <w:color w:val="auto"/>
          <w:sz w:val="24"/>
          <w:highlight w:val="none"/>
        </w:rPr>
        <w:t>颗粒物</w:t>
      </w:r>
      <w:r>
        <w:rPr>
          <w:rFonts w:hint="default" w:ascii="Times New Roman" w:hAnsi="Times New Roman" w:eastAsia="宋体" w:cs="Times New Roman"/>
          <w:color w:val="auto"/>
          <w:sz w:val="24"/>
          <w:highlight w:val="none"/>
          <w:lang w:eastAsia="zh-CN"/>
        </w:rPr>
        <w:t>有组织可达到</w:t>
      </w:r>
      <w:r>
        <w:rPr>
          <w:rFonts w:hint="default" w:ascii="Times New Roman" w:hAnsi="Times New Roman" w:eastAsia="宋体" w:cs="Times New Roman"/>
          <w:color w:val="auto"/>
          <w:sz w:val="24"/>
          <w:highlight w:val="none"/>
        </w:rPr>
        <w:t>《合成树脂工业污染物排放标准》（GB31572-2015）中表</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大气污染物</w:t>
      </w:r>
      <w:r>
        <w:rPr>
          <w:rFonts w:hint="default" w:ascii="Times New Roman" w:hAnsi="Times New Roman" w:eastAsia="宋体" w:cs="Times New Roman"/>
          <w:color w:val="auto"/>
          <w:sz w:val="24"/>
          <w:highlight w:val="none"/>
          <w:lang w:eastAsia="zh-CN"/>
        </w:rPr>
        <w:t>特别</w:t>
      </w:r>
      <w:r>
        <w:rPr>
          <w:rFonts w:hint="default" w:ascii="Times New Roman" w:hAnsi="Times New Roman" w:eastAsia="宋体" w:cs="Times New Roman"/>
          <w:color w:val="auto"/>
          <w:sz w:val="24"/>
          <w:highlight w:val="none"/>
        </w:rPr>
        <w:t>排放限值</w:t>
      </w:r>
      <w:r>
        <w:rPr>
          <w:rFonts w:hint="default" w:ascii="Times New Roman" w:hAnsi="Times New Roman" w:eastAsia="宋体" w:cs="Times New Roman"/>
          <w:color w:val="auto"/>
          <w:sz w:val="24"/>
          <w:highlight w:val="none"/>
          <w:lang w:eastAsia="zh-CN"/>
        </w:rPr>
        <w:t>及表9企业边界大气污染物浓度限值与</w:t>
      </w:r>
      <w:r>
        <w:rPr>
          <w:rFonts w:hint="default" w:ascii="Times New Roman" w:hAnsi="Times New Roman" w:eastAsia="宋体" w:cs="Times New Roman"/>
          <w:color w:val="auto"/>
          <w:sz w:val="24"/>
          <w:highlight w:val="none"/>
        </w:rPr>
        <w:t>广东省《大气污染物排放限值》（DB44/27-2001）第二时段二级标准及无组织排放监控浓度限值</w:t>
      </w:r>
      <w:r>
        <w:rPr>
          <w:rFonts w:hint="default" w:ascii="Times New Roman" w:hAnsi="Times New Roman" w:eastAsia="宋体" w:cs="Times New Roman"/>
          <w:color w:val="auto"/>
          <w:sz w:val="24"/>
          <w:highlight w:val="none"/>
          <w:lang w:eastAsia="zh-CN"/>
        </w:rPr>
        <w:t>的较严者，无组织可达到</w:t>
      </w:r>
      <w:r>
        <w:rPr>
          <w:rFonts w:hint="default" w:ascii="Times New Roman" w:hAnsi="Times New Roman" w:eastAsia="宋体" w:cs="Times New Roman"/>
          <w:color w:val="auto"/>
          <w:sz w:val="24"/>
          <w:highlight w:val="none"/>
        </w:rPr>
        <w:t>《合成树脂工业污染物排放标准》（GB31572-2015）</w:t>
      </w:r>
      <w:r>
        <w:rPr>
          <w:rFonts w:hint="default" w:ascii="Times New Roman" w:hAnsi="Times New Roman" w:eastAsia="宋体" w:cs="Times New Roman"/>
          <w:color w:val="auto"/>
          <w:sz w:val="24"/>
          <w:highlight w:val="none"/>
          <w:lang w:eastAsia="zh-CN"/>
        </w:rPr>
        <w:t>中表9企业边界大气污染物浓度限值和广东省《大气污染物排放限值》（DB44/27-2001）第二时段无组织排放监控浓度限值的较严者。</w:t>
      </w:r>
      <w:r>
        <w:rPr>
          <w:rFonts w:hint="default" w:ascii="Times New Roman" w:hAnsi="Times New Roman" w:eastAsia="宋体" w:cs="Times New Roman"/>
          <w:color w:val="auto"/>
          <w:sz w:val="24"/>
          <w:highlight w:val="none"/>
        </w:rPr>
        <w:t>氯化氢</w:t>
      </w:r>
      <w:r>
        <w:rPr>
          <w:rFonts w:hint="default" w:ascii="Times New Roman" w:hAnsi="Times New Roman" w:eastAsia="宋体" w:cs="Times New Roman"/>
          <w:color w:val="auto"/>
          <w:sz w:val="24"/>
          <w:highlight w:val="none"/>
          <w:lang w:eastAsia="zh-CN"/>
        </w:rPr>
        <w:t>可达到</w:t>
      </w:r>
      <w:r>
        <w:rPr>
          <w:rFonts w:hint="default" w:ascii="Times New Roman" w:hAnsi="Times New Roman" w:eastAsia="宋体" w:cs="Times New Roman"/>
          <w:color w:val="auto"/>
          <w:sz w:val="24"/>
          <w:highlight w:val="none"/>
        </w:rPr>
        <w:t>广东省《大气污染物排放限值》（DB44/27-2001）第二时段二级标准及无组织排放监控浓度限值。臭气浓度</w:t>
      </w:r>
      <w:r>
        <w:rPr>
          <w:rFonts w:hint="default" w:ascii="Times New Roman" w:hAnsi="Times New Roman" w:eastAsia="宋体" w:cs="Times New Roman"/>
          <w:color w:val="auto"/>
          <w:sz w:val="24"/>
          <w:highlight w:val="none"/>
          <w:lang w:eastAsia="zh-CN"/>
        </w:rPr>
        <w:t>可达到</w:t>
      </w:r>
      <w:r>
        <w:rPr>
          <w:rFonts w:hint="default" w:ascii="Times New Roman" w:hAnsi="Times New Roman" w:eastAsia="宋体" w:cs="Times New Roman"/>
          <w:color w:val="auto"/>
          <w:sz w:val="24"/>
          <w:highlight w:val="none"/>
        </w:rPr>
        <w:t>《恶臭污染物排放标准》（GB14554-93）中表2恶臭污染物排放标准值和表1新扩改建二级厂界标准值</w:t>
      </w:r>
      <w:r>
        <w:rPr>
          <w:rFonts w:hint="default" w:ascii="Times New Roman" w:hAnsi="Times New Roman" w:eastAsia="宋体" w:cs="Times New Roman"/>
          <w:color w:val="auto"/>
          <w:sz w:val="24"/>
          <w:highlight w:val="none"/>
          <w:lang w:eastAsia="zh-CN"/>
        </w:rPr>
        <w:t>。</w:t>
      </w:r>
      <w:r>
        <w:rPr>
          <w:rFonts w:hint="eastAsia" w:cs="Times New Roman"/>
          <w:color w:val="auto"/>
          <w:sz w:val="24"/>
          <w:highlight w:val="none"/>
          <w:lang w:eastAsia="zh-CN"/>
        </w:rPr>
        <w:t>同时，</w:t>
      </w:r>
      <w:r>
        <w:rPr>
          <w:rFonts w:hint="default" w:ascii="Times New Roman" w:hAnsi="Times New Roman" w:eastAsia="宋体" w:cs="Times New Roman"/>
          <w:color w:val="auto"/>
          <w:sz w:val="24"/>
          <w:highlight w:val="none"/>
        </w:rPr>
        <w:t>厂区内</w:t>
      </w:r>
      <w:r>
        <w:rPr>
          <w:rFonts w:hint="eastAsia" w:cs="Times New Roman"/>
          <w:color w:val="auto"/>
          <w:sz w:val="24"/>
          <w:highlight w:val="none"/>
          <w:lang w:eastAsia="zh-CN"/>
        </w:rPr>
        <w:t>非甲烷总烃</w:t>
      </w:r>
      <w:r>
        <w:rPr>
          <w:rFonts w:hint="default" w:ascii="Times New Roman" w:hAnsi="Times New Roman" w:eastAsia="宋体" w:cs="Times New Roman"/>
          <w:color w:val="auto"/>
          <w:sz w:val="24"/>
          <w:highlight w:val="none"/>
        </w:rPr>
        <w:t>无组织排放监控点浓度</w:t>
      </w:r>
      <w:r>
        <w:rPr>
          <w:rFonts w:hint="default" w:ascii="Times New Roman" w:hAnsi="Times New Roman" w:eastAsia="宋体" w:cs="Times New Roman"/>
          <w:color w:val="auto"/>
          <w:sz w:val="24"/>
          <w:highlight w:val="none"/>
          <w:lang w:eastAsia="zh-CN"/>
        </w:rPr>
        <w:t>可达到</w:t>
      </w:r>
      <w:r>
        <w:rPr>
          <w:rFonts w:hint="eastAsia" w:cs="Times New Roman"/>
          <w:color w:val="auto"/>
          <w:sz w:val="24"/>
          <w:highlight w:val="none"/>
          <w:lang w:eastAsia="zh-CN"/>
        </w:rPr>
        <w:t>广东省</w:t>
      </w:r>
      <w:bookmarkStart w:id="0" w:name="_GoBack"/>
      <w:bookmarkEnd w:id="0"/>
      <w:r>
        <w:rPr>
          <w:rFonts w:hint="default" w:ascii="Times New Roman" w:hAnsi="Times New Roman" w:eastAsia="宋体" w:cs="Times New Roman"/>
          <w:color w:val="auto"/>
          <w:sz w:val="24"/>
          <w:highlight w:val="none"/>
        </w:rPr>
        <w:t>《固定污染源挥发性有机物综合排放标准》（DB44/2367-2022）中表3厂区内VOC</w:t>
      </w:r>
      <w:r>
        <w:rPr>
          <w:rFonts w:hint="default" w:ascii="Times New Roman" w:hAnsi="Times New Roman" w:eastAsia="宋体" w:cs="Times New Roman"/>
          <w:color w:val="auto"/>
          <w:sz w:val="24"/>
          <w:highlight w:val="none"/>
          <w:lang w:val="en-US" w:eastAsia="zh-CN"/>
        </w:rPr>
        <w:t>s</w:t>
      </w:r>
      <w:r>
        <w:rPr>
          <w:rFonts w:hint="default" w:ascii="Times New Roman" w:hAnsi="Times New Roman" w:eastAsia="宋体" w:cs="Times New Roman"/>
          <w:color w:val="auto"/>
          <w:sz w:val="24"/>
          <w:highlight w:val="none"/>
        </w:rPr>
        <w:t>无组织排放限值</w:t>
      </w:r>
      <w:r>
        <w:rPr>
          <w:rFonts w:hint="default" w:ascii="Times New Roman" w:hAnsi="Times New Roman" w:eastAsia="宋体" w:cs="Times New Roman"/>
          <w:color w:val="auto"/>
          <w:sz w:val="24"/>
          <w:highlight w:val="none"/>
          <w:lang w:eastAsia="zh-CN"/>
        </w:rPr>
        <w:t>。</w:t>
      </w:r>
    </w:p>
    <w:p w14:paraId="02A2246B">
      <w:pPr>
        <w:pStyle w:val="18"/>
        <w:numPr>
          <w:ilvl w:val="0"/>
          <w:numId w:val="0"/>
        </w:numPr>
        <w:spacing w:line="360" w:lineRule="auto"/>
        <w:ind w:leftChars="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3、边界噪声</w:t>
      </w:r>
    </w:p>
    <w:p w14:paraId="514981FC">
      <w:pPr>
        <w:pStyle w:val="18"/>
        <w:spacing w:beforeLines="0" w:afterLines="0"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highlight w:val="none"/>
          <w:lang w:val="en-US" w:eastAsia="zh-CN"/>
        </w:rPr>
        <w:t>项目四周边界噪声监测结果符合</w:t>
      </w:r>
      <w:r>
        <w:rPr>
          <w:rFonts w:hint="default" w:ascii="Times New Roman" w:hAnsi="Times New Roman" w:eastAsia="宋体" w:cs="Times New Roman"/>
          <w:color w:val="auto"/>
          <w:sz w:val="24"/>
          <w:highlight w:val="none"/>
        </w:rPr>
        <w:t>《工业企业厂界环境噪声排放标准》（GB12348-2008）中的</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类标准</w:t>
      </w:r>
      <w:r>
        <w:rPr>
          <w:rFonts w:hint="default" w:ascii="Times New Roman" w:hAnsi="Times New Roman" w:eastAsia="宋体" w:cs="Times New Roman"/>
          <w:color w:val="auto"/>
          <w:sz w:val="24"/>
          <w:highlight w:val="none"/>
          <w:lang w:eastAsia="zh-CN"/>
        </w:rPr>
        <w:t>。</w:t>
      </w:r>
    </w:p>
    <w:p w14:paraId="39107CCE">
      <w:pPr>
        <w:pStyle w:val="18"/>
        <w:numPr>
          <w:ilvl w:val="0"/>
          <w:numId w:val="0"/>
        </w:numPr>
        <w:spacing w:line="360" w:lineRule="auto"/>
        <w:ind w:left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4、固体废物</w:t>
      </w:r>
    </w:p>
    <w:p w14:paraId="334D72D1">
      <w:pPr>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bCs/>
          <w:color w:val="auto"/>
          <w:kern w:val="1"/>
          <w:sz w:val="24"/>
          <w:szCs w:val="24"/>
          <w:highlight w:val="none"/>
          <w:lang w:val="en-US" w:eastAsia="zh-CN" w:bidi="ar-SA"/>
        </w:rPr>
        <w:t>本项目产生的固废主要为</w:t>
      </w:r>
      <w:r>
        <w:rPr>
          <w:rFonts w:hint="default" w:ascii="Times New Roman" w:hAnsi="Times New Roman" w:eastAsia="宋体" w:cs="Times New Roman"/>
          <w:color w:val="auto"/>
          <w:sz w:val="24"/>
          <w:highlight w:val="none"/>
          <w:lang w:eastAsia="zh-CN"/>
        </w:rPr>
        <w:t>废活性炭</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原料空桶及包装袋、干式降尘收集的灰尘</w:t>
      </w:r>
      <w:r>
        <w:rPr>
          <w:rFonts w:hint="default" w:ascii="Times New Roman" w:hAnsi="Times New Roman" w:eastAsia="宋体" w:cs="Times New Roman"/>
          <w:bCs/>
          <w:color w:val="auto"/>
          <w:kern w:val="1"/>
          <w:sz w:val="24"/>
          <w:szCs w:val="24"/>
          <w:highlight w:val="none"/>
          <w:lang w:val="en-US" w:eastAsia="zh-CN" w:bidi="ar-SA"/>
        </w:rPr>
        <w:t>。其中</w:t>
      </w:r>
      <w:r>
        <w:rPr>
          <w:rFonts w:hint="default" w:ascii="Times New Roman" w:hAnsi="Times New Roman" w:eastAsia="宋体" w:cs="Times New Roman"/>
          <w:sz w:val="24"/>
          <w:szCs w:val="24"/>
          <w:lang w:val="en-US" w:eastAsia="zh-CN"/>
        </w:rPr>
        <w:t>废活性炭统一收集后交由有危险废物处置资质单位处理</w:t>
      </w:r>
      <w:r>
        <w:rPr>
          <w:rFonts w:hint="default" w:ascii="Times New Roman" w:hAnsi="Times New Roman" w:eastAsia="宋体" w:cs="Times New Roman"/>
          <w:bCs/>
          <w:color w:val="auto"/>
          <w:kern w:val="1"/>
          <w:sz w:val="24"/>
          <w:szCs w:val="24"/>
          <w:highlight w:val="none"/>
          <w:lang w:val="en-US" w:eastAsia="zh-CN" w:bidi="ar-SA"/>
        </w:rPr>
        <w:t>。原料空桶</w:t>
      </w:r>
      <w:r>
        <w:rPr>
          <w:rFonts w:hint="default" w:ascii="Times New Roman" w:hAnsi="Times New Roman" w:eastAsia="宋体" w:cs="Times New Roman"/>
          <w:color w:val="auto"/>
          <w:sz w:val="24"/>
          <w:highlight w:val="none"/>
          <w:lang w:val="en-US" w:eastAsia="zh-CN"/>
        </w:rPr>
        <w:t>按危险废物暂存要求暂存后，由生产厂家回收。原料包装袋由生产产家回收利用。布袋除尘收集的灰尘收集后交由废品回收单位回收处理。</w:t>
      </w:r>
    </w:p>
    <w:p w14:paraId="28DB2E7B">
      <w:pPr>
        <w:pStyle w:val="18"/>
        <w:numPr>
          <w:ilvl w:val="0"/>
          <w:numId w:val="0"/>
        </w:numPr>
        <w:spacing w:line="360" w:lineRule="auto"/>
        <w:ind w:firstLine="482" w:firstLineChars="200"/>
        <w:rPr>
          <w:rFonts w:hint="default" w:ascii="Times New Roman" w:hAnsi="Times New Roman" w:eastAsia="宋体" w:cs="Times New Roman"/>
          <w:b/>
          <w:bCs/>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五、项目建设对环境的影响</w:t>
      </w:r>
    </w:p>
    <w:p w14:paraId="6F97549E">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000000"/>
          <w:spacing w:val="0"/>
          <w:sz w:val="24"/>
          <w:szCs w:val="24"/>
          <w:highlight w:val="none"/>
          <w:lang w:val="en-US" w:eastAsia="zh-CN"/>
        </w:rPr>
        <w:t>根据监测结果，项目废水、废气、噪声及固体废物在采取相应环保措施后均能满足相应执行标准，各污染物对环境影响相对较小</w:t>
      </w:r>
      <w:r>
        <w:rPr>
          <w:rFonts w:hint="default" w:ascii="Times New Roman" w:hAnsi="Times New Roman" w:eastAsia="宋体" w:cs="Times New Roman"/>
          <w:color w:val="auto"/>
          <w:lang w:val="en-US" w:eastAsia="zh-CN"/>
        </w:rPr>
        <w:t>。</w:t>
      </w:r>
    </w:p>
    <w:p w14:paraId="70D6A55B">
      <w:pPr>
        <w:pStyle w:val="18"/>
        <w:numPr>
          <w:ilvl w:val="0"/>
          <w:numId w:val="0"/>
        </w:numPr>
        <w:spacing w:line="360" w:lineRule="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    六、验收结论</w:t>
      </w:r>
    </w:p>
    <w:p w14:paraId="06CE04BA">
      <w:pPr>
        <w:pStyle w:val="18"/>
        <w:numPr>
          <w:ilvl w:val="0"/>
          <w:numId w:val="0"/>
        </w:numPr>
        <w:spacing w:line="360" w:lineRule="auto"/>
        <w:ind w:leftChars="0" w:firstLine="480" w:firstLineChars="200"/>
        <w:rPr>
          <w:rFonts w:hint="default" w:ascii="Times New Roman" w:hAnsi="Times New Roman" w:eastAsia="宋体" w:cs="Times New Roman"/>
          <w:b w:val="0"/>
          <w:bCs w:val="0"/>
          <w:color w:val="000000"/>
          <w:sz w:val="24"/>
          <w:szCs w:val="24"/>
          <w:highlight w:val="none"/>
          <w:lang w:eastAsia="zh-CN"/>
        </w:rPr>
      </w:pPr>
      <w:r>
        <w:rPr>
          <w:rFonts w:hint="default" w:ascii="Times New Roman" w:hAnsi="Times New Roman" w:eastAsia="宋体" w:cs="Times New Roman"/>
          <w:color w:val="auto"/>
          <w:sz w:val="24"/>
          <w:szCs w:val="24"/>
          <w:highlight w:val="none"/>
          <w:lang w:val="en-US" w:eastAsia="zh-CN"/>
        </w:rPr>
        <w:t>综合以上所述，</w:t>
      </w:r>
      <w:r>
        <w:rPr>
          <w:rFonts w:hint="default" w:ascii="Times New Roman" w:hAnsi="Times New Roman" w:eastAsia="宋体" w:cs="Times New Roman"/>
          <w:color w:val="auto"/>
          <w:lang w:eastAsia="zh-CN"/>
        </w:rPr>
        <w:t>广东思迪嘉实业有限公司塑料鞋生产线扩建项目</w:t>
      </w:r>
      <w:r>
        <w:rPr>
          <w:rFonts w:hint="default" w:ascii="Times New Roman" w:hAnsi="Times New Roman" w:eastAsia="宋体" w:cs="Times New Roman"/>
          <w:b w:val="0"/>
          <w:bCs w:val="0"/>
          <w:color w:val="000000"/>
          <w:sz w:val="24"/>
          <w:szCs w:val="24"/>
          <w:highlight w:val="none"/>
          <w:lang w:eastAsia="zh-CN"/>
        </w:rPr>
        <w:t>环评手续完备，环保管理符合相关要求，配套环保设施及措施已按环评要求建成落实。所测污染源达标排放，符合建设项目竣工环境保护验收条件，建议通过验收。</w:t>
      </w:r>
    </w:p>
    <w:p w14:paraId="24390178">
      <w:pPr>
        <w:pStyle w:val="18"/>
        <w:numPr>
          <w:ilvl w:val="0"/>
          <w:numId w:val="7"/>
        </w:numPr>
        <w:spacing w:line="360" w:lineRule="auto"/>
        <w:ind w:left="480" w:leftChars="0" w:firstLine="0" w:firstLineChars="0"/>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000000"/>
          <w:sz w:val="24"/>
          <w:szCs w:val="24"/>
          <w:highlight w:val="none"/>
          <w:lang w:eastAsia="zh-CN"/>
        </w:rPr>
        <w:t>后续要求</w:t>
      </w:r>
    </w:p>
    <w:p w14:paraId="04C5E8D2">
      <w:pPr>
        <w:numPr>
          <w:ilvl w:val="0"/>
          <w:numId w:val="8"/>
        </w:numPr>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切实做好项目的环境保护管理工作，加强各项环保设施的日常维护与管理，确保处理设施正常运行，废气、噪声持续稳定达标排放；按照“资源化、减量化、再利用”的原则做好固体废物的综合利用和处理处置工作，并加强运营过程中产生的危险废物的规范化管理，做好危险废物的收集。分类贮存、合法转移工作及相应的台账管理工作，确保不造成二次污染。</w:t>
      </w:r>
    </w:p>
    <w:p w14:paraId="55CE9869">
      <w:pPr>
        <w:numPr>
          <w:ilvl w:val="0"/>
          <w:numId w:val="8"/>
        </w:numPr>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按照《关于转发环境保护部&lt;建设项目竣工环境保护验收暂行办法&gt;的函》（粤环函[2017]1945号）要求，及时主动公开竣工环保验收信息，完成全国建设项目竣工环境保护验收信息平台信息录入。</w:t>
      </w:r>
    </w:p>
    <w:p w14:paraId="394EF2DC">
      <w:pPr>
        <w:pStyle w:val="18"/>
        <w:numPr>
          <w:ilvl w:val="0"/>
          <w:numId w:val="0"/>
        </w:numPr>
        <w:spacing w:line="360" w:lineRule="auto"/>
        <w:ind w:leftChars="0" w:firstLine="240" w:firstLineChars="100"/>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val="0"/>
          <w:bCs w:val="0"/>
          <w:color w:val="000000"/>
          <w:sz w:val="24"/>
          <w:szCs w:val="24"/>
          <w:highlight w:val="none"/>
          <w:lang w:val="en-US" w:eastAsia="zh-CN"/>
        </w:rPr>
        <w:t xml:space="preserve">  </w:t>
      </w:r>
    </w:p>
    <w:p w14:paraId="331F245D">
      <w:pPr>
        <w:ind w:left="0" w:leftChars="0" w:firstLine="0" w:firstLineChars="0"/>
        <w:rPr>
          <w:rFonts w:hint="default" w:ascii="Times New Roman" w:hAnsi="Times New Roman" w:eastAsia="宋体" w:cs="Times New Roman"/>
          <w:kern w:val="2"/>
          <w:sz w:val="24"/>
          <w:szCs w:val="24"/>
          <w:lang w:val="en-US" w:eastAsia="zh-CN" w:bidi="ar-SA"/>
        </w:rPr>
      </w:pPr>
    </w:p>
    <w:p w14:paraId="21D43A64">
      <w:pPr>
        <w:pStyle w:val="18"/>
        <w:numPr>
          <w:ilvl w:val="0"/>
          <w:numId w:val="0"/>
        </w:numPr>
        <w:spacing w:line="360" w:lineRule="auto"/>
        <w:ind w:leftChars="0"/>
        <w:rPr>
          <w:rFonts w:hint="default" w:ascii="Times New Roman" w:hAnsi="Times New Roman" w:eastAsia="宋体" w:cs="Times New Roman"/>
          <w:b/>
          <w:bCs/>
          <w:color w:val="000000"/>
          <w:sz w:val="24"/>
          <w:szCs w:val="24"/>
          <w:lang w:val="en-US" w:eastAsia="zh-CN"/>
        </w:rPr>
      </w:pPr>
    </w:p>
    <w:p w14:paraId="142EF456">
      <w:pPr>
        <w:pStyle w:val="18"/>
        <w:numPr>
          <w:ilvl w:val="0"/>
          <w:numId w:val="0"/>
        </w:numPr>
        <w:spacing w:line="360" w:lineRule="auto"/>
        <w:ind w:leftChars="0"/>
        <w:rPr>
          <w:rFonts w:hint="default" w:ascii="Times New Roman" w:hAnsi="Times New Roman" w:eastAsia="宋体" w:cs="Times New Roman"/>
          <w:b/>
          <w:bCs/>
          <w:color w:val="000000"/>
          <w:sz w:val="24"/>
          <w:szCs w:val="24"/>
          <w:lang w:val="en-US" w:eastAsia="zh-CN"/>
        </w:rPr>
      </w:pPr>
    </w:p>
    <w:p w14:paraId="58BF1A14">
      <w:pPr>
        <w:pStyle w:val="18"/>
        <w:numPr>
          <w:ilvl w:val="0"/>
          <w:numId w:val="0"/>
        </w:numPr>
        <w:spacing w:line="360" w:lineRule="auto"/>
        <w:ind w:leftChars="0"/>
        <w:rPr>
          <w:rFonts w:hint="default" w:ascii="Times New Roman" w:hAnsi="Times New Roman" w:eastAsia="宋体" w:cs="Times New Roman"/>
          <w:b/>
          <w:bCs/>
          <w:color w:val="000000"/>
          <w:sz w:val="24"/>
          <w:szCs w:val="24"/>
          <w:lang w:val="en-US" w:eastAsia="zh-CN"/>
        </w:rPr>
      </w:pPr>
    </w:p>
    <w:p w14:paraId="34F192EC">
      <w:pP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br w:type="page"/>
      </w:r>
    </w:p>
    <w:p w14:paraId="1E3B227C">
      <w:pPr>
        <w:pStyle w:val="18"/>
        <w:numPr>
          <w:ilvl w:val="0"/>
          <w:numId w:val="0"/>
        </w:numPr>
        <w:spacing w:line="360" w:lineRule="auto"/>
        <w:ind w:firstLine="482" w:firstLineChars="200"/>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八、验收人员信息</w:t>
      </w:r>
    </w:p>
    <w:p w14:paraId="41C02DA2">
      <w:pPr>
        <w:pStyle w:val="18"/>
        <w:numPr>
          <w:ilvl w:val="0"/>
          <w:numId w:val="0"/>
        </w:numPr>
        <w:spacing w:line="360" w:lineRule="auto"/>
        <w:ind w:leftChars="0"/>
        <w:jc w:val="center"/>
        <w:rPr>
          <w:rFonts w:hint="default" w:ascii="Times New Roman" w:hAnsi="Times New Roman" w:eastAsia="宋体" w:cs="Times New Roman"/>
          <w:b w:val="0"/>
          <w:bCs w:val="0"/>
          <w:color w:val="000000"/>
          <w:sz w:val="24"/>
          <w:szCs w:val="24"/>
          <w:lang w:val="en-US" w:eastAsia="zh-CN"/>
        </w:rPr>
      </w:pPr>
      <w:r>
        <w:rPr>
          <w:rFonts w:hint="default" w:ascii="Times New Roman" w:hAnsi="Times New Roman" w:eastAsia="宋体" w:cs="Times New Roman"/>
          <w:b w:val="0"/>
          <w:bCs w:val="0"/>
          <w:color w:val="000000"/>
          <w:sz w:val="24"/>
          <w:szCs w:val="24"/>
          <w:lang w:val="en-US" w:eastAsia="zh-CN"/>
        </w:rPr>
        <w:t>验收组成员名单</w:t>
      </w:r>
    </w:p>
    <w:tbl>
      <w:tblPr>
        <w:tblStyle w:val="1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80"/>
        <w:gridCol w:w="3195"/>
        <w:gridCol w:w="1425"/>
        <w:gridCol w:w="1605"/>
        <w:gridCol w:w="1496"/>
      </w:tblGrid>
      <w:tr w14:paraId="5C93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8" w:type="dxa"/>
            <w:vAlign w:val="center"/>
          </w:tcPr>
          <w:p w14:paraId="2F79EBDF">
            <w:pPr>
              <w:pStyle w:val="18"/>
              <w:numPr>
                <w:ilvl w:val="0"/>
                <w:numId w:val="0"/>
              </w:numPr>
              <w:spacing w:line="240" w:lineRule="auto"/>
              <w:jc w:val="center"/>
              <w:rPr>
                <w:rFonts w:hint="default" w:ascii="Times New Roman" w:hAnsi="Times New Roman" w:eastAsia="宋体" w:cs="Times New Roman"/>
                <w:b/>
                <w:bCs/>
                <w:color w:val="000000"/>
                <w:sz w:val="24"/>
                <w:szCs w:val="24"/>
                <w:lang w:val="en-US" w:eastAsia="zh-CN"/>
              </w:rPr>
            </w:pPr>
            <w:r>
              <w:rPr>
                <w:rFonts w:hint="default" w:ascii="Times New Roman" w:hAnsi="Times New Roman" w:eastAsia="宋体" w:cs="Times New Roman"/>
                <w:b/>
                <w:bCs/>
                <w:color w:val="000000"/>
                <w:sz w:val="24"/>
                <w:szCs w:val="24"/>
                <w:lang w:val="en-US" w:eastAsia="zh-CN"/>
              </w:rPr>
              <w:t>序号</w:t>
            </w:r>
          </w:p>
        </w:tc>
        <w:tc>
          <w:tcPr>
            <w:tcW w:w="1080" w:type="dxa"/>
            <w:vAlign w:val="center"/>
          </w:tcPr>
          <w:p w14:paraId="2C1116D8">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r>
              <w:rPr>
                <w:rFonts w:hint="default" w:ascii="Times New Roman" w:hAnsi="Times New Roman" w:eastAsia="宋体" w:cs="Times New Roman"/>
                <w:b/>
                <w:bCs/>
                <w:color w:val="000000"/>
                <w:sz w:val="24"/>
                <w:szCs w:val="24"/>
                <w:vertAlign w:val="baseline"/>
                <w:lang w:val="en-US" w:eastAsia="zh-CN"/>
              </w:rPr>
              <w:t>姓名</w:t>
            </w:r>
          </w:p>
        </w:tc>
        <w:tc>
          <w:tcPr>
            <w:tcW w:w="3195" w:type="dxa"/>
            <w:vAlign w:val="center"/>
          </w:tcPr>
          <w:p w14:paraId="6FCFFC05">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r>
              <w:rPr>
                <w:rFonts w:hint="default" w:ascii="Times New Roman" w:hAnsi="Times New Roman" w:eastAsia="宋体" w:cs="Times New Roman"/>
                <w:b/>
                <w:bCs/>
                <w:color w:val="000000"/>
                <w:sz w:val="24"/>
                <w:szCs w:val="24"/>
                <w:vertAlign w:val="baseline"/>
                <w:lang w:val="en-US" w:eastAsia="zh-CN"/>
              </w:rPr>
              <w:t>单位</w:t>
            </w:r>
          </w:p>
        </w:tc>
        <w:tc>
          <w:tcPr>
            <w:tcW w:w="1425" w:type="dxa"/>
            <w:vAlign w:val="center"/>
          </w:tcPr>
          <w:p w14:paraId="08CBE307">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r>
              <w:rPr>
                <w:rFonts w:hint="default" w:ascii="Times New Roman" w:hAnsi="Times New Roman" w:eastAsia="宋体" w:cs="Times New Roman"/>
                <w:b/>
                <w:bCs/>
                <w:color w:val="000000"/>
                <w:sz w:val="24"/>
                <w:szCs w:val="24"/>
                <w:vertAlign w:val="baseline"/>
                <w:lang w:val="en-US" w:eastAsia="zh-CN"/>
              </w:rPr>
              <w:t>职务/职称</w:t>
            </w:r>
          </w:p>
        </w:tc>
        <w:tc>
          <w:tcPr>
            <w:tcW w:w="1605" w:type="dxa"/>
            <w:vAlign w:val="center"/>
          </w:tcPr>
          <w:p w14:paraId="1BDDD22A">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r>
              <w:rPr>
                <w:rFonts w:hint="default" w:ascii="Times New Roman" w:hAnsi="Times New Roman" w:eastAsia="宋体" w:cs="Times New Roman"/>
                <w:b/>
                <w:bCs/>
                <w:color w:val="000000"/>
                <w:sz w:val="24"/>
                <w:szCs w:val="24"/>
                <w:vertAlign w:val="baseline"/>
                <w:lang w:val="en-US" w:eastAsia="zh-CN"/>
              </w:rPr>
              <w:t>联系电话</w:t>
            </w:r>
          </w:p>
        </w:tc>
        <w:tc>
          <w:tcPr>
            <w:tcW w:w="1496" w:type="dxa"/>
            <w:vAlign w:val="center"/>
          </w:tcPr>
          <w:p w14:paraId="37652F16">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r>
              <w:rPr>
                <w:rFonts w:hint="default" w:ascii="Times New Roman" w:hAnsi="Times New Roman" w:eastAsia="宋体" w:cs="Times New Roman"/>
                <w:b/>
                <w:bCs/>
                <w:color w:val="000000"/>
                <w:sz w:val="24"/>
                <w:szCs w:val="24"/>
                <w:vertAlign w:val="baseline"/>
                <w:lang w:val="en-US" w:eastAsia="zh-CN"/>
              </w:rPr>
              <w:t>签名</w:t>
            </w:r>
          </w:p>
        </w:tc>
      </w:tr>
      <w:tr w14:paraId="3F2C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18" w:type="dxa"/>
            <w:vAlign w:val="center"/>
          </w:tcPr>
          <w:p w14:paraId="0324FED5">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r>
              <w:rPr>
                <w:rFonts w:hint="default" w:ascii="Times New Roman" w:hAnsi="Times New Roman" w:eastAsia="宋体" w:cs="Times New Roman"/>
                <w:b/>
                <w:bCs/>
                <w:color w:val="000000"/>
                <w:sz w:val="24"/>
                <w:szCs w:val="24"/>
                <w:vertAlign w:val="baseline"/>
                <w:lang w:val="en-US" w:eastAsia="zh-CN"/>
              </w:rPr>
              <w:t>1</w:t>
            </w:r>
          </w:p>
        </w:tc>
        <w:tc>
          <w:tcPr>
            <w:tcW w:w="1080" w:type="dxa"/>
            <w:vAlign w:val="center"/>
          </w:tcPr>
          <w:p w14:paraId="1F6078C1">
            <w:pPr>
              <w:pStyle w:val="18"/>
              <w:numPr>
                <w:ilvl w:val="0"/>
                <w:numId w:val="0"/>
              </w:numPr>
              <w:spacing w:line="240" w:lineRule="auto"/>
              <w:jc w:val="center"/>
              <w:rPr>
                <w:rFonts w:hint="default" w:ascii="Times New Roman" w:hAnsi="Times New Roman" w:eastAsia="宋体" w:cs="Times New Roman"/>
                <w:kern w:val="0"/>
                <w:szCs w:val="24"/>
                <w:lang w:eastAsia="zh-CN"/>
              </w:rPr>
            </w:pPr>
          </w:p>
        </w:tc>
        <w:tc>
          <w:tcPr>
            <w:tcW w:w="3195" w:type="dxa"/>
            <w:vAlign w:val="center"/>
          </w:tcPr>
          <w:p w14:paraId="4A50AC50">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r>
              <w:rPr>
                <w:rFonts w:hint="default" w:ascii="Times New Roman" w:hAnsi="Times New Roman" w:eastAsia="宋体" w:cs="Times New Roman"/>
                <w:color w:val="auto"/>
                <w:lang w:eastAsia="zh-CN"/>
              </w:rPr>
              <w:t>广东思迪嘉实业有限公司</w:t>
            </w:r>
          </w:p>
        </w:tc>
        <w:tc>
          <w:tcPr>
            <w:tcW w:w="1425" w:type="dxa"/>
            <w:vAlign w:val="center"/>
          </w:tcPr>
          <w:p w14:paraId="1301EA63">
            <w:pPr>
              <w:pStyle w:val="18"/>
              <w:numPr>
                <w:ilvl w:val="0"/>
                <w:numId w:val="0"/>
              </w:numPr>
              <w:spacing w:line="240" w:lineRule="auto"/>
              <w:jc w:val="center"/>
              <w:rPr>
                <w:rFonts w:hint="default" w:ascii="Times New Roman" w:hAnsi="Times New Roman" w:eastAsia="宋体" w:cs="Times New Roman"/>
                <w:b w:val="0"/>
                <w:bCs w:val="0"/>
                <w:color w:val="000000"/>
                <w:sz w:val="24"/>
                <w:szCs w:val="24"/>
                <w:vertAlign w:val="baseline"/>
                <w:lang w:val="en-US" w:eastAsia="zh-CN"/>
              </w:rPr>
            </w:pPr>
          </w:p>
        </w:tc>
        <w:tc>
          <w:tcPr>
            <w:tcW w:w="1605" w:type="dxa"/>
            <w:vAlign w:val="center"/>
          </w:tcPr>
          <w:p w14:paraId="11EC93E1">
            <w:pPr>
              <w:pStyle w:val="18"/>
              <w:numPr>
                <w:ilvl w:val="0"/>
                <w:numId w:val="0"/>
              </w:numPr>
              <w:spacing w:line="240" w:lineRule="auto"/>
              <w:jc w:val="center"/>
              <w:rPr>
                <w:rFonts w:hint="default" w:ascii="Times New Roman" w:hAnsi="Times New Roman" w:eastAsia="宋体" w:cs="Times New Roman"/>
                <w:b w:val="0"/>
                <w:bCs w:val="0"/>
                <w:color w:val="000000"/>
                <w:sz w:val="24"/>
                <w:szCs w:val="24"/>
                <w:vertAlign w:val="baseline"/>
                <w:lang w:val="en-US" w:eastAsia="zh-CN"/>
              </w:rPr>
            </w:pPr>
          </w:p>
        </w:tc>
        <w:tc>
          <w:tcPr>
            <w:tcW w:w="1496" w:type="dxa"/>
            <w:vAlign w:val="center"/>
          </w:tcPr>
          <w:p w14:paraId="4397B909">
            <w:pPr>
              <w:pStyle w:val="18"/>
              <w:numPr>
                <w:ilvl w:val="0"/>
                <w:numId w:val="0"/>
              </w:numPr>
              <w:spacing w:line="240" w:lineRule="auto"/>
              <w:jc w:val="center"/>
              <w:rPr>
                <w:rFonts w:hint="default" w:ascii="Times New Roman" w:hAnsi="Times New Roman" w:eastAsia="宋体" w:cs="Times New Roman"/>
                <w:b w:val="0"/>
                <w:bCs w:val="0"/>
                <w:color w:val="000000"/>
                <w:sz w:val="24"/>
                <w:szCs w:val="24"/>
                <w:vertAlign w:val="baseline"/>
                <w:lang w:val="en-US" w:eastAsia="zh-CN"/>
              </w:rPr>
            </w:pPr>
          </w:p>
        </w:tc>
      </w:tr>
      <w:tr w14:paraId="1BF5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18" w:type="dxa"/>
            <w:vAlign w:val="center"/>
          </w:tcPr>
          <w:p w14:paraId="33F77CFD">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r>
              <w:rPr>
                <w:rFonts w:hint="default" w:ascii="Times New Roman" w:hAnsi="Times New Roman" w:eastAsia="宋体" w:cs="Times New Roman"/>
                <w:b/>
                <w:bCs/>
                <w:color w:val="000000"/>
                <w:sz w:val="24"/>
                <w:szCs w:val="24"/>
                <w:vertAlign w:val="baseline"/>
                <w:lang w:val="en-US" w:eastAsia="zh-CN"/>
              </w:rPr>
              <w:t>2</w:t>
            </w:r>
          </w:p>
        </w:tc>
        <w:tc>
          <w:tcPr>
            <w:tcW w:w="1080" w:type="dxa"/>
            <w:vAlign w:val="center"/>
          </w:tcPr>
          <w:p w14:paraId="03CF9B94">
            <w:pPr>
              <w:pStyle w:val="18"/>
              <w:numPr>
                <w:ilvl w:val="0"/>
                <w:numId w:val="0"/>
              </w:numPr>
              <w:spacing w:line="240" w:lineRule="auto"/>
              <w:ind w:left="0" w:leftChars="0" w:firstLine="0" w:firstLineChars="0"/>
              <w:jc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王诗伟</w:t>
            </w:r>
          </w:p>
        </w:tc>
        <w:tc>
          <w:tcPr>
            <w:tcW w:w="3195" w:type="dxa"/>
            <w:vAlign w:val="center"/>
          </w:tcPr>
          <w:p w14:paraId="5071E950">
            <w:pPr>
              <w:pStyle w:val="18"/>
              <w:numPr>
                <w:ilvl w:val="0"/>
                <w:numId w:val="0"/>
              </w:numPr>
              <w:spacing w:line="240" w:lineRule="auto"/>
              <w:ind w:left="0" w:leftChars="0" w:firstLine="0" w:firstLineChars="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广东华硕环境监测有限公司</w:t>
            </w:r>
          </w:p>
        </w:tc>
        <w:tc>
          <w:tcPr>
            <w:tcW w:w="1425" w:type="dxa"/>
            <w:vAlign w:val="center"/>
          </w:tcPr>
          <w:p w14:paraId="3FC7FDCC">
            <w:pPr>
              <w:pStyle w:val="18"/>
              <w:numPr>
                <w:ilvl w:val="0"/>
                <w:numId w:val="0"/>
              </w:numPr>
              <w:spacing w:line="240" w:lineRule="auto"/>
              <w:ind w:left="0" w:leftChars="0" w:firstLine="0" w:firstLineChars="0"/>
              <w:jc w:val="center"/>
              <w:rPr>
                <w:rFonts w:hint="default" w:ascii="Times New Roman" w:hAnsi="Times New Roman" w:eastAsia="宋体" w:cs="Times New Roman"/>
                <w:color w:val="000000"/>
                <w:kern w:val="0"/>
                <w:sz w:val="24"/>
                <w:szCs w:val="24"/>
                <w:lang w:val="en-US" w:eastAsia="zh-CN" w:bidi="ar"/>
              </w:rPr>
            </w:pPr>
            <w:r>
              <w:rPr>
                <w:rFonts w:hint="eastAsia" w:ascii="Times New Roman" w:cs="Times New Roman"/>
                <w:color w:val="000000"/>
                <w:kern w:val="0"/>
                <w:sz w:val="24"/>
                <w:szCs w:val="24"/>
                <w:lang w:val="en-US" w:eastAsia="zh-CN" w:bidi="ar"/>
              </w:rPr>
              <w:t>技术员</w:t>
            </w:r>
          </w:p>
        </w:tc>
        <w:tc>
          <w:tcPr>
            <w:tcW w:w="1605" w:type="dxa"/>
            <w:vAlign w:val="center"/>
          </w:tcPr>
          <w:p w14:paraId="4E5BBFA6">
            <w:pPr>
              <w:pStyle w:val="18"/>
              <w:numPr>
                <w:ilvl w:val="0"/>
                <w:numId w:val="0"/>
              </w:numPr>
              <w:spacing w:line="240" w:lineRule="auto"/>
              <w:ind w:left="0" w:leftChars="0" w:firstLine="0" w:firstLineChars="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13923499477</w:t>
            </w:r>
          </w:p>
        </w:tc>
        <w:tc>
          <w:tcPr>
            <w:tcW w:w="1496" w:type="dxa"/>
            <w:vAlign w:val="center"/>
          </w:tcPr>
          <w:p w14:paraId="08FD4966">
            <w:pPr>
              <w:pStyle w:val="18"/>
              <w:numPr>
                <w:ilvl w:val="0"/>
                <w:numId w:val="0"/>
              </w:numPr>
              <w:spacing w:line="240" w:lineRule="auto"/>
              <w:jc w:val="center"/>
              <w:rPr>
                <w:rFonts w:hint="default" w:ascii="Times New Roman" w:hAnsi="Times New Roman" w:eastAsia="宋体" w:cs="Times New Roman"/>
                <w:b w:val="0"/>
                <w:bCs w:val="0"/>
                <w:color w:val="000000"/>
                <w:sz w:val="24"/>
                <w:szCs w:val="24"/>
                <w:vertAlign w:val="baseline"/>
                <w:lang w:val="en-US" w:eastAsia="zh-CN"/>
              </w:rPr>
            </w:pPr>
          </w:p>
        </w:tc>
      </w:tr>
      <w:tr w14:paraId="3BF9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18" w:type="dxa"/>
            <w:vAlign w:val="center"/>
          </w:tcPr>
          <w:p w14:paraId="2186CA2B">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r>
              <w:rPr>
                <w:rFonts w:hint="default" w:ascii="Times New Roman" w:hAnsi="Times New Roman" w:eastAsia="宋体" w:cs="Times New Roman"/>
                <w:b/>
                <w:bCs/>
                <w:color w:val="000000"/>
                <w:sz w:val="24"/>
                <w:szCs w:val="24"/>
                <w:vertAlign w:val="baseline"/>
                <w:lang w:val="en-US" w:eastAsia="zh-CN"/>
              </w:rPr>
              <w:t>3</w:t>
            </w:r>
          </w:p>
        </w:tc>
        <w:tc>
          <w:tcPr>
            <w:tcW w:w="1080" w:type="dxa"/>
            <w:vAlign w:val="center"/>
          </w:tcPr>
          <w:p w14:paraId="6C0F24B8">
            <w:pPr>
              <w:pStyle w:val="18"/>
              <w:numPr>
                <w:ilvl w:val="0"/>
                <w:numId w:val="0"/>
              </w:numPr>
              <w:spacing w:line="240" w:lineRule="auto"/>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江惜卿</w:t>
            </w:r>
          </w:p>
        </w:tc>
        <w:tc>
          <w:tcPr>
            <w:tcW w:w="3195" w:type="dxa"/>
            <w:vAlign w:val="center"/>
          </w:tcPr>
          <w:p w14:paraId="4A2B70E5">
            <w:pPr>
              <w:pStyle w:val="18"/>
              <w:numPr>
                <w:ilvl w:val="0"/>
                <w:numId w:val="0"/>
              </w:numPr>
              <w:spacing w:line="240" w:lineRule="auto"/>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环境监测与评价</w:t>
            </w:r>
          </w:p>
        </w:tc>
        <w:tc>
          <w:tcPr>
            <w:tcW w:w="1425" w:type="dxa"/>
            <w:vAlign w:val="center"/>
          </w:tcPr>
          <w:p w14:paraId="55A03040">
            <w:pPr>
              <w:pStyle w:val="18"/>
              <w:numPr>
                <w:ilvl w:val="0"/>
                <w:numId w:val="0"/>
              </w:numPr>
              <w:spacing w:line="240" w:lineRule="auto"/>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高工</w:t>
            </w:r>
          </w:p>
        </w:tc>
        <w:tc>
          <w:tcPr>
            <w:tcW w:w="1605" w:type="dxa"/>
            <w:vAlign w:val="center"/>
          </w:tcPr>
          <w:p w14:paraId="1F210149">
            <w:pPr>
              <w:pStyle w:val="18"/>
              <w:numPr>
                <w:ilvl w:val="0"/>
                <w:numId w:val="0"/>
              </w:numPr>
              <w:spacing w:line="240" w:lineRule="auto"/>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13500151669</w:t>
            </w:r>
          </w:p>
        </w:tc>
        <w:tc>
          <w:tcPr>
            <w:tcW w:w="1496" w:type="dxa"/>
            <w:vAlign w:val="center"/>
          </w:tcPr>
          <w:p w14:paraId="62D9999A">
            <w:pPr>
              <w:pStyle w:val="18"/>
              <w:numPr>
                <w:ilvl w:val="0"/>
                <w:numId w:val="0"/>
              </w:numPr>
              <w:spacing w:line="240" w:lineRule="auto"/>
              <w:jc w:val="center"/>
              <w:rPr>
                <w:rFonts w:hint="default" w:ascii="Times New Roman" w:hAnsi="Times New Roman" w:eastAsia="宋体" w:cs="Times New Roman"/>
                <w:b w:val="0"/>
                <w:bCs w:val="0"/>
                <w:color w:val="000000"/>
                <w:sz w:val="24"/>
                <w:szCs w:val="24"/>
                <w:vertAlign w:val="baseline"/>
                <w:lang w:val="en-US" w:eastAsia="zh-CN"/>
              </w:rPr>
            </w:pPr>
          </w:p>
        </w:tc>
      </w:tr>
      <w:tr w14:paraId="3929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18" w:type="dxa"/>
            <w:vAlign w:val="center"/>
          </w:tcPr>
          <w:p w14:paraId="74502E91">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r>
              <w:rPr>
                <w:rFonts w:hint="default" w:ascii="Times New Roman" w:hAnsi="Times New Roman" w:eastAsia="宋体" w:cs="Times New Roman"/>
                <w:b/>
                <w:bCs/>
                <w:color w:val="000000"/>
                <w:sz w:val="24"/>
                <w:szCs w:val="24"/>
                <w:vertAlign w:val="baseline"/>
                <w:lang w:val="en-US" w:eastAsia="zh-CN"/>
              </w:rPr>
              <w:t>4</w:t>
            </w:r>
          </w:p>
        </w:tc>
        <w:tc>
          <w:tcPr>
            <w:tcW w:w="1080" w:type="dxa"/>
            <w:vAlign w:val="center"/>
          </w:tcPr>
          <w:p w14:paraId="4A86EB23">
            <w:pPr>
              <w:pStyle w:val="18"/>
              <w:numPr>
                <w:ilvl w:val="0"/>
                <w:numId w:val="0"/>
              </w:numPr>
              <w:spacing w:line="240" w:lineRule="auto"/>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林大为</w:t>
            </w:r>
          </w:p>
        </w:tc>
        <w:tc>
          <w:tcPr>
            <w:tcW w:w="3195" w:type="dxa"/>
            <w:vAlign w:val="center"/>
          </w:tcPr>
          <w:p w14:paraId="288A3876">
            <w:pPr>
              <w:pStyle w:val="18"/>
              <w:numPr>
                <w:ilvl w:val="0"/>
                <w:numId w:val="0"/>
              </w:numPr>
              <w:spacing w:line="240" w:lineRule="auto"/>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环境工程与生态</w:t>
            </w:r>
          </w:p>
        </w:tc>
        <w:tc>
          <w:tcPr>
            <w:tcW w:w="1425" w:type="dxa"/>
            <w:vAlign w:val="center"/>
          </w:tcPr>
          <w:p w14:paraId="7BE9349B">
            <w:pPr>
              <w:pStyle w:val="18"/>
              <w:numPr>
                <w:ilvl w:val="0"/>
                <w:numId w:val="0"/>
              </w:numPr>
              <w:spacing w:line="240" w:lineRule="auto"/>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高工</w:t>
            </w:r>
          </w:p>
        </w:tc>
        <w:tc>
          <w:tcPr>
            <w:tcW w:w="1605" w:type="dxa"/>
            <w:vAlign w:val="center"/>
          </w:tcPr>
          <w:p w14:paraId="2BE55BCF">
            <w:pPr>
              <w:pStyle w:val="18"/>
              <w:numPr>
                <w:ilvl w:val="0"/>
                <w:numId w:val="0"/>
              </w:numPr>
              <w:spacing w:line="240" w:lineRule="auto"/>
              <w:ind w:left="0" w:leftChars="0" w:firstLine="0" w:firstLineChars="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18925695366</w:t>
            </w:r>
          </w:p>
        </w:tc>
        <w:tc>
          <w:tcPr>
            <w:tcW w:w="1496" w:type="dxa"/>
            <w:vAlign w:val="center"/>
          </w:tcPr>
          <w:p w14:paraId="0DACE59F">
            <w:pPr>
              <w:pStyle w:val="18"/>
              <w:numPr>
                <w:ilvl w:val="0"/>
                <w:numId w:val="0"/>
              </w:numPr>
              <w:spacing w:line="240" w:lineRule="auto"/>
              <w:jc w:val="center"/>
              <w:rPr>
                <w:rFonts w:hint="default" w:ascii="Times New Roman" w:hAnsi="Times New Roman" w:eastAsia="宋体" w:cs="Times New Roman"/>
                <w:b w:val="0"/>
                <w:bCs w:val="0"/>
                <w:color w:val="000000"/>
                <w:sz w:val="24"/>
                <w:szCs w:val="24"/>
                <w:vertAlign w:val="baseline"/>
                <w:lang w:val="en-US" w:eastAsia="zh-CN"/>
              </w:rPr>
            </w:pPr>
          </w:p>
        </w:tc>
      </w:tr>
      <w:tr w14:paraId="5266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18" w:type="dxa"/>
            <w:vAlign w:val="center"/>
          </w:tcPr>
          <w:p w14:paraId="1A2AF393">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p>
        </w:tc>
        <w:tc>
          <w:tcPr>
            <w:tcW w:w="1080" w:type="dxa"/>
            <w:vAlign w:val="center"/>
          </w:tcPr>
          <w:p w14:paraId="7F7CF17F">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3195" w:type="dxa"/>
            <w:vAlign w:val="center"/>
          </w:tcPr>
          <w:p w14:paraId="5BBB88AF">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1425" w:type="dxa"/>
            <w:vAlign w:val="center"/>
          </w:tcPr>
          <w:p w14:paraId="027B546C">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1605" w:type="dxa"/>
            <w:vAlign w:val="center"/>
          </w:tcPr>
          <w:p w14:paraId="3C914C8E">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1496" w:type="dxa"/>
            <w:vAlign w:val="center"/>
          </w:tcPr>
          <w:p w14:paraId="3AB31A0B">
            <w:pPr>
              <w:pStyle w:val="18"/>
              <w:numPr>
                <w:ilvl w:val="0"/>
                <w:numId w:val="0"/>
              </w:numPr>
              <w:spacing w:line="240" w:lineRule="auto"/>
              <w:jc w:val="center"/>
              <w:rPr>
                <w:rFonts w:hint="default" w:ascii="Times New Roman" w:hAnsi="Times New Roman" w:eastAsia="宋体" w:cs="Times New Roman"/>
                <w:b w:val="0"/>
                <w:bCs w:val="0"/>
                <w:color w:val="000000"/>
                <w:sz w:val="24"/>
                <w:szCs w:val="24"/>
                <w:vertAlign w:val="baseline"/>
                <w:lang w:val="en-US" w:eastAsia="zh-CN"/>
              </w:rPr>
            </w:pPr>
          </w:p>
        </w:tc>
      </w:tr>
      <w:tr w14:paraId="05FB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18" w:type="dxa"/>
            <w:vAlign w:val="center"/>
          </w:tcPr>
          <w:p w14:paraId="38A48CC0">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p>
        </w:tc>
        <w:tc>
          <w:tcPr>
            <w:tcW w:w="1080" w:type="dxa"/>
            <w:vAlign w:val="center"/>
          </w:tcPr>
          <w:p w14:paraId="4C7445E8">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3195" w:type="dxa"/>
            <w:vAlign w:val="center"/>
          </w:tcPr>
          <w:p w14:paraId="47C274AE">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1425" w:type="dxa"/>
            <w:vAlign w:val="center"/>
          </w:tcPr>
          <w:p w14:paraId="16585117">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1605" w:type="dxa"/>
            <w:vAlign w:val="center"/>
          </w:tcPr>
          <w:p w14:paraId="208C8499">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1496" w:type="dxa"/>
            <w:vAlign w:val="center"/>
          </w:tcPr>
          <w:p w14:paraId="1D350253">
            <w:pPr>
              <w:pStyle w:val="18"/>
              <w:numPr>
                <w:ilvl w:val="0"/>
                <w:numId w:val="0"/>
              </w:numPr>
              <w:spacing w:line="240" w:lineRule="auto"/>
              <w:jc w:val="center"/>
              <w:rPr>
                <w:rFonts w:hint="default" w:ascii="Times New Roman" w:hAnsi="Times New Roman" w:eastAsia="宋体" w:cs="Times New Roman"/>
                <w:b w:val="0"/>
                <w:bCs w:val="0"/>
                <w:color w:val="000000"/>
                <w:sz w:val="24"/>
                <w:szCs w:val="24"/>
                <w:vertAlign w:val="baseline"/>
                <w:lang w:val="en-US" w:eastAsia="zh-CN"/>
              </w:rPr>
            </w:pPr>
          </w:p>
        </w:tc>
      </w:tr>
      <w:tr w14:paraId="398C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18" w:type="dxa"/>
            <w:vAlign w:val="center"/>
          </w:tcPr>
          <w:p w14:paraId="2587B6CD">
            <w:pPr>
              <w:pStyle w:val="18"/>
              <w:numPr>
                <w:ilvl w:val="0"/>
                <w:numId w:val="0"/>
              </w:numPr>
              <w:spacing w:line="480" w:lineRule="auto"/>
              <w:jc w:val="center"/>
              <w:rPr>
                <w:rFonts w:hint="default" w:ascii="Times New Roman" w:hAnsi="Times New Roman" w:eastAsia="宋体" w:cs="Times New Roman"/>
                <w:b/>
                <w:bCs/>
                <w:color w:val="000000"/>
                <w:sz w:val="24"/>
                <w:szCs w:val="24"/>
                <w:vertAlign w:val="baseline"/>
                <w:lang w:val="en-US" w:eastAsia="zh-CN"/>
              </w:rPr>
            </w:pPr>
          </w:p>
        </w:tc>
        <w:tc>
          <w:tcPr>
            <w:tcW w:w="1080" w:type="dxa"/>
            <w:vAlign w:val="center"/>
          </w:tcPr>
          <w:p w14:paraId="7277866C">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3195" w:type="dxa"/>
            <w:vAlign w:val="center"/>
          </w:tcPr>
          <w:p w14:paraId="2033B2D6">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1425" w:type="dxa"/>
            <w:vAlign w:val="center"/>
          </w:tcPr>
          <w:p w14:paraId="4BEBB88E">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1605" w:type="dxa"/>
            <w:vAlign w:val="center"/>
          </w:tcPr>
          <w:p w14:paraId="3104951F">
            <w:pPr>
              <w:pStyle w:val="18"/>
              <w:numPr>
                <w:ilvl w:val="0"/>
                <w:numId w:val="0"/>
              </w:numPr>
              <w:spacing w:line="240" w:lineRule="auto"/>
              <w:ind w:left="0" w:leftChars="0" w:firstLine="0" w:firstLineChars="0"/>
              <w:jc w:val="center"/>
              <w:rPr>
                <w:rFonts w:hint="default" w:ascii="Times New Roman" w:hAnsi="Times New Roman" w:eastAsia="宋体" w:cs="Times New Roman"/>
                <w:b w:val="0"/>
                <w:bCs w:val="0"/>
                <w:color w:val="000000"/>
                <w:sz w:val="24"/>
                <w:szCs w:val="24"/>
                <w:vertAlign w:val="baseline"/>
                <w:lang w:val="en-US" w:eastAsia="zh-CN"/>
              </w:rPr>
            </w:pPr>
          </w:p>
        </w:tc>
        <w:tc>
          <w:tcPr>
            <w:tcW w:w="1496" w:type="dxa"/>
            <w:vAlign w:val="center"/>
          </w:tcPr>
          <w:p w14:paraId="0EF3E303">
            <w:pPr>
              <w:pStyle w:val="18"/>
              <w:numPr>
                <w:ilvl w:val="0"/>
                <w:numId w:val="0"/>
              </w:numPr>
              <w:spacing w:line="240" w:lineRule="auto"/>
              <w:jc w:val="center"/>
              <w:rPr>
                <w:rFonts w:hint="default" w:ascii="Times New Roman" w:hAnsi="Times New Roman" w:eastAsia="宋体" w:cs="Times New Roman"/>
                <w:b w:val="0"/>
                <w:bCs w:val="0"/>
                <w:color w:val="000000"/>
                <w:sz w:val="24"/>
                <w:szCs w:val="24"/>
                <w:vertAlign w:val="baseline"/>
                <w:lang w:val="en-US" w:eastAsia="zh-CN"/>
              </w:rPr>
            </w:pPr>
          </w:p>
        </w:tc>
      </w:tr>
    </w:tbl>
    <w:p w14:paraId="6C58B7C4">
      <w:pPr>
        <w:pStyle w:val="18"/>
        <w:numPr>
          <w:ilvl w:val="0"/>
          <w:numId w:val="0"/>
        </w:numPr>
        <w:spacing w:line="360" w:lineRule="auto"/>
        <w:jc w:val="both"/>
        <w:rPr>
          <w:rFonts w:hint="default" w:ascii="Times New Roman" w:hAnsi="Times New Roman" w:eastAsia="宋体" w:cs="Times New Roman"/>
          <w:color w:val="000000"/>
          <w:sz w:val="24"/>
          <w:szCs w:val="24"/>
          <w:lang w:eastAsia="zh-CN"/>
        </w:rPr>
      </w:pPr>
    </w:p>
    <w:p w14:paraId="7A29A13D">
      <w:pPr>
        <w:pStyle w:val="18"/>
        <w:numPr>
          <w:ilvl w:val="0"/>
          <w:numId w:val="0"/>
        </w:numPr>
        <w:spacing w:line="360" w:lineRule="auto"/>
        <w:jc w:val="both"/>
        <w:rPr>
          <w:rFonts w:hint="default" w:ascii="Times New Roman" w:hAnsi="Times New Roman" w:eastAsia="宋体" w:cs="Times New Roman"/>
          <w:b/>
          <w:bCs/>
          <w:color w:val="000000"/>
          <w:sz w:val="24"/>
          <w:szCs w:val="24"/>
          <w:lang w:eastAsia="zh-CN"/>
        </w:rPr>
      </w:pPr>
    </w:p>
    <w:p w14:paraId="57D3CAD4">
      <w:pPr>
        <w:pStyle w:val="18"/>
        <w:numPr>
          <w:ilvl w:val="0"/>
          <w:numId w:val="0"/>
        </w:numPr>
        <w:spacing w:line="360" w:lineRule="auto"/>
        <w:jc w:val="center"/>
        <w:rPr>
          <w:rFonts w:hint="default" w:ascii="Times New Roman" w:hAnsi="Times New Roman" w:eastAsia="宋体" w:cs="Times New Roman"/>
          <w:color w:val="000000"/>
          <w:sz w:val="24"/>
          <w:szCs w:val="24"/>
          <w:lang w:eastAsia="zh-CN"/>
        </w:rPr>
      </w:pPr>
    </w:p>
    <w:p w14:paraId="46E61817">
      <w:pPr>
        <w:pStyle w:val="18"/>
        <w:numPr>
          <w:ilvl w:val="0"/>
          <w:numId w:val="0"/>
        </w:numPr>
        <w:spacing w:line="360" w:lineRule="auto"/>
        <w:jc w:val="center"/>
        <w:rPr>
          <w:rFonts w:hint="default" w:ascii="Times New Roman" w:hAnsi="Times New Roman" w:eastAsia="宋体" w:cs="Times New Roman"/>
          <w:color w:val="000000"/>
          <w:sz w:val="24"/>
          <w:szCs w:val="24"/>
          <w:lang w:eastAsia="zh-CN"/>
        </w:rPr>
      </w:pPr>
    </w:p>
    <w:p w14:paraId="3EEC5C7D">
      <w:pPr>
        <w:pStyle w:val="18"/>
        <w:numPr>
          <w:ilvl w:val="0"/>
          <w:numId w:val="0"/>
        </w:numPr>
        <w:spacing w:line="360" w:lineRule="auto"/>
        <w:jc w:val="center"/>
        <w:rPr>
          <w:rFonts w:hint="default" w:ascii="Times New Roman" w:hAnsi="Times New Roman" w:eastAsia="宋体" w:cs="Times New Roman"/>
          <w:color w:val="000000"/>
          <w:sz w:val="24"/>
          <w:szCs w:val="24"/>
          <w:lang w:eastAsia="zh-CN"/>
        </w:rPr>
      </w:pPr>
    </w:p>
    <w:p w14:paraId="36A5797C">
      <w:pPr>
        <w:pStyle w:val="18"/>
        <w:numPr>
          <w:ilvl w:val="0"/>
          <w:numId w:val="0"/>
        </w:numPr>
        <w:spacing w:line="360" w:lineRule="auto"/>
        <w:jc w:val="center"/>
        <w:rPr>
          <w:rFonts w:hint="default" w:ascii="Times New Roman" w:hAnsi="Times New Roman" w:eastAsia="宋体" w:cs="Times New Roman"/>
          <w:color w:val="000000"/>
          <w:sz w:val="24"/>
          <w:szCs w:val="24"/>
          <w:lang w:eastAsia="zh-CN"/>
        </w:rPr>
      </w:pPr>
    </w:p>
    <w:p w14:paraId="3862B5DA">
      <w:pPr>
        <w:pStyle w:val="18"/>
        <w:numPr>
          <w:ilvl w:val="0"/>
          <w:numId w:val="0"/>
        </w:numPr>
        <w:spacing w:line="360" w:lineRule="auto"/>
        <w:jc w:val="right"/>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广东思迪嘉实业有限公司</w:t>
      </w:r>
    </w:p>
    <w:p w14:paraId="4178BB8E">
      <w:pPr>
        <w:pStyle w:val="18"/>
        <w:numPr>
          <w:ilvl w:val="0"/>
          <w:numId w:val="0"/>
        </w:numPr>
        <w:spacing w:line="360" w:lineRule="auto"/>
        <w:jc w:val="right"/>
        <w:rPr>
          <w:rFonts w:hint="default" w:ascii="Times New Roman" w:hAnsi="Times New Roman" w:eastAsia="宋体" w:cs="Times New Roman"/>
          <w:b w:val="0"/>
          <w:bCs w:val="0"/>
          <w:color w:val="000000" w:themeColor="text1"/>
          <w:sz w:val="24"/>
          <w:szCs w:val="24"/>
          <w:highlight w:val="yellow"/>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2024 年   月   日</w:t>
      </w:r>
    </w:p>
    <w:sectPr>
      <w:pgSz w:w="11906" w:h="16838"/>
      <w:pgMar w:top="1417" w:right="1134" w:bottom="1417"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654D6"/>
    <w:multiLevelType w:val="singleLevel"/>
    <w:tmpl w:val="C3E654D6"/>
    <w:lvl w:ilvl="0" w:tentative="0">
      <w:start w:val="7"/>
      <w:numFmt w:val="chineseCounting"/>
      <w:suff w:val="nothing"/>
      <w:lvlText w:val="%1、"/>
      <w:lvlJc w:val="left"/>
      <w:pPr>
        <w:ind w:left="480" w:leftChars="0" w:firstLine="0" w:firstLineChars="0"/>
      </w:pPr>
      <w:rPr>
        <w:rFonts w:hint="eastAsia"/>
      </w:rPr>
    </w:lvl>
  </w:abstractNum>
  <w:abstractNum w:abstractNumId="1">
    <w:nsid w:val="E4C5A0C5"/>
    <w:multiLevelType w:val="singleLevel"/>
    <w:tmpl w:val="E4C5A0C5"/>
    <w:lvl w:ilvl="0" w:tentative="0">
      <w:start w:val="1"/>
      <w:numFmt w:val="decimal"/>
      <w:suff w:val="nothing"/>
      <w:lvlText w:val="%1、"/>
      <w:lvlJc w:val="left"/>
    </w:lvl>
  </w:abstractNum>
  <w:abstractNum w:abstractNumId="2">
    <w:nsid w:val="F44F724C"/>
    <w:multiLevelType w:val="multilevel"/>
    <w:tmpl w:val="F44F724C"/>
    <w:lvl w:ilvl="0" w:tentative="0">
      <w:start w:val="1"/>
      <w:numFmt w:val="decimal"/>
      <w:lvlText w:val="%1."/>
      <w:lvlJc w:val="left"/>
      <w:pPr>
        <w:tabs>
          <w:tab w:val="left" w:pos="0"/>
        </w:tabs>
        <w:ind w:left="432" w:hanging="432"/>
      </w:pPr>
      <w:rPr>
        <w:rFonts w:hint="default"/>
      </w:rPr>
    </w:lvl>
    <w:lvl w:ilvl="1" w:tentative="0">
      <w:start w:val="1"/>
      <w:numFmt w:val="decimal"/>
      <w:lvlText w:val="%1.%2."/>
      <w:lvlJc w:val="left"/>
      <w:pPr>
        <w:tabs>
          <w:tab w:val="left" w:pos="0"/>
        </w:tabs>
        <w:ind w:left="575" w:hanging="575"/>
      </w:pPr>
      <w:rPr>
        <w:rFonts w:hint="default"/>
      </w:rPr>
    </w:lvl>
    <w:lvl w:ilvl="2" w:tentative="0">
      <w:start w:val="1"/>
      <w:numFmt w:val="decimal"/>
      <w:pStyle w:val="2"/>
      <w:lvlText w:val="%1.%2.%3."/>
      <w:lvlJc w:val="left"/>
      <w:pPr>
        <w:tabs>
          <w:tab w:val="left" w:pos="0"/>
        </w:tabs>
        <w:ind w:left="720" w:hanging="720"/>
      </w:pPr>
      <w:rPr>
        <w:rFonts w:hint="default"/>
      </w:rPr>
    </w:lvl>
    <w:lvl w:ilvl="3" w:tentative="0">
      <w:start w:val="1"/>
      <w:numFmt w:val="decimal"/>
      <w:lvlText w:val="%1.%2.%3.%4."/>
      <w:lvlJc w:val="left"/>
      <w:pPr>
        <w:tabs>
          <w:tab w:val="left" w:pos="0"/>
        </w:tabs>
        <w:ind w:left="864" w:hanging="864"/>
      </w:pPr>
      <w:rPr>
        <w:rFonts w:hint="default"/>
      </w:rPr>
    </w:lvl>
    <w:lvl w:ilvl="4" w:tentative="0">
      <w:start w:val="1"/>
      <w:numFmt w:val="decimal"/>
      <w:lvlText w:val="%1.%2.%3.%4.%5."/>
      <w:lvlJc w:val="left"/>
      <w:pPr>
        <w:tabs>
          <w:tab w:val="left" w:pos="0"/>
        </w:tabs>
        <w:ind w:left="1008" w:hanging="1008"/>
      </w:pPr>
      <w:rPr>
        <w:rFonts w:hint="default"/>
      </w:rPr>
    </w:lvl>
    <w:lvl w:ilvl="5" w:tentative="0">
      <w:start w:val="1"/>
      <w:numFmt w:val="decimal"/>
      <w:lvlText w:val="%1.%2.%3.%4.%5.%6."/>
      <w:lvlJc w:val="left"/>
      <w:pPr>
        <w:tabs>
          <w:tab w:val="left" w:pos="0"/>
        </w:tabs>
        <w:ind w:left="1151" w:hanging="1151"/>
      </w:pPr>
      <w:rPr>
        <w:rFonts w:hint="default"/>
      </w:rPr>
    </w:lvl>
    <w:lvl w:ilvl="6" w:tentative="0">
      <w:start w:val="1"/>
      <w:numFmt w:val="decimal"/>
      <w:lvlText w:val="%1.%2.%3.%4.%5.%6.%7."/>
      <w:lvlJc w:val="left"/>
      <w:pPr>
        <w:tabs>
          <w:tab w:val="left" w:pos="0"/>
        </w:tabs>
        <w:ind w:left="1296" w:hanging="1296"/>
      </w:pPr>
      <w:rPr>
        <w:rFonts w:hint="default"/>
      </w:rPr>
    </w:lvl>
    <w:lvl w:ilvl="7" w:tentative="0">
      <w:start w:val="1"/>
      <w:numFmt w:val="decimal"/>
      <w:lvlText w:val="%1.%2.%3.%4.%5.%6.%7.%8."/>
      <w:lvlJc w:val="left"/>
      <w:pPr>
        <w:tabs>
          <w:tab w:val="left" w:pos="0"/>
        </w:tabs>
        <w:ind w:left="1440" w:hanging="1440"/>
      </w:pPr>
      <w:rPr>
        <w:rFonts w:hint="default"/>
      </w:rPr>
    </w:lvl>
    <w:lvl w:ilvl="8" w:tentative="0">
      <w:start w:val="1"/>
      <w:numFmt w:val="decimal"/>
      <w:lvlText w:val="%1.%2.%3.%4.%5.%6.%7.%8.%9."/>
      <w:lvlJc w:val="left"/>
      <w:pPr>
        <w:tabs>
          <w:tab w:val="left" w:pos="0"/>
        </w:tabs>
        <w:ind w:left="1583" w:hanging="1583"/>
      </w:pPr>
      <w:rPr>
        <w:rFonts w:hint="default"/>
      </w:rPr>
    </w:lvl>
  </w:abstractNum>
  <w:abstractNum w:abstractNumId="3">
    <w:nsid w:val="01FC1E5B"/>
    <w:multiLevelType w:val="singleLevel"/>
    <w:tmpl w:val="01FC1E5B"/>
    <w:lvl w:ilvl="0" w:tentative="0">
      <w:start w:val="1"/>
      <w:numFmt w:val="decimal"/>
      <w:suff w:val="nothing"/>
      <w:lvlText w:val="%1、"/>
      <w:lvlJc w:val="left"/>
    </w:lvl>
  </w:abstractNum>
  <w:abstractNum w:abstractNumId="4">
    <w:nsid w:val="1EBD58A3"/>
    <w:multiLevelType w:val="singleLevel"/>
    <w:tmpl w:val="1EBD58A3"/>
    <w:lvl w:ilvl="0" w:tentative="0">
      <w:start w:val="1"/>
      <w:numFmt w:val="chineseCounting"/>
      <w:suff w:val="nothing"/>
      <w:lvlText w:val="（%1）"/>
      <w:lvlJc w:val="left"/>
      <w:rPr>
        <w:rFonts w:hint="eastAsia"/>
      </w:rPr>
    </w:lvl>
  </w:abstractNum>
  <w:abstractNum w:abstractNumId="5">
    <w:nsid w:val="1FC62112"/>
    <w:multiLevelType w:val="multilevel"/>
    <w:tmpl w:val="1FC62112"/>
    <w:lvl w:ilvl="0" w:tentative="0">
      <w:start w:val="1"/>
      <w:numFmt w:val="chineseCountingThousand"/>
      <w:suff w:val="nothing"/>
      <w:lvlText w:val="第%1章"/>
      <w:lvlJc w:val="left"/>
      <w:pPr>
        <w:ind w:left="0" w:firstLine="0"/>
      </w:pPr>
      <w:rPr>
        <w:rFonts w:hint="default"/>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3"/>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32017EB5"/>
    <w:multiLevelType w:val="singleLevel"/>
    <w:tmpl w:val="32017EB5"/>
    <w:lvl w:ilvl="0" w:tentative="0">
      <w:start w:val="1"/>
      <w:numFmt w:val="bullet"/>
      <w:pStyle w:val="8"/>
      <w:lvlText w:val=""/>
      <w:lvlJc w:val="left"/>
      <w:pPr>
        <w:tabs>
          <w:tab w:val="left" w:pos="780"/>
        </w:tabs>
        <w:ind w:left="780" w:hanging="360"/>
      </w:pPr>
      <w:rPr>
        <w:rFonts w:hint="default" w:ascii="Wingdings" w:hAnsi="Wingdings"/>
      </w:rPr>
    </w:lvl>
  </w:abstractNum>
  <w:abstractNum w:abstractNumId="7">
    <w:nsid w:val="34D0DF34"/>
    <w:multiLevelType w:val="singleLevel"/>
    <w:tmpl w:val="34D0DF34"/>
    <w:lvl w:ilvl="0" w:tentative="0">
      <w:start w:val="2"/>
      <w:numFmt w:val="chineseCounting"/>
      <w:suff w:val="nothing"/>
      <w:lvlText w:val="%1、"/>
      <w:lvlJc w:val="left"/>
      <w:pPr>
        <w:ind w:left="480" w:leftChars="0" w:firstLine="0" w:firstLineChars="0"/>
      </w:pPr>
      <w:rPr>
        <w:rFonts w:hint="eastAsia"/>
      </w:rPr>
    </w:lvl>
  </w:abstractNum>
  <w:num w:numId="1">
    <w:abstractNumId w:val="2"/>
  </w:num>
  <w:num w:numId="2">
    <w:abstractNumId w:val="5"/>
  </w:num>
  <w:num w:numId="3">
    <w:abstractNumId w:val="6"/>
  </w:num>
  <w:num w:numId="4">
    <w:abstractNumId w:val="4"/>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NzUzMTM3Zjg0NGE1MTcxMTJlMzEzYjU0NGU0YWQifQ=="/>
  </w:docVars>
  <w:rsids>
    <w:rsidRoot w:val="32501F82"/>
    <w:rsid w:val="019A2D2B"/>
    <w:rsid w:val="021716B8"/>
    <w:rsid w:val="02A60F23"/>
    <w:rsid w:val="02C103D8"/>
    <w:rsid w:val="031240F0"/>
    <w:rsid w:val="036A0D2A"/>
    <w:rsid w:val="036E0DC6"/>
    <w:rsid w:val="03972B48"/>
    <w:rsid w:val="03C63FC1"/>
    <w:rsid w:val="048000AE"/>
    <w:rsid w:val="051D1939"/>
    <w:rsid w:val="05BA5929"/>
    <w:rsid w:val="06137CEB"/>
    <w:rsid w:val="06140058"/>
    <w:rsid w:val="06AF26FE"/>
    <w:rsid w:val="06CC2814"/>
    <w:rsid w:val="06CE1268"/>
    <w:rsid w:val="076372DA"/>
    <w:rsid w:val="089A1F8E"/>
    <w:rsid w:val="095C7BEE"/>
    <w:rsid w:val="09681467"/>
    <w:rsid w:val="09FC704D"/>
    <w:rsid w:val="0BA5227A"/>
    <w:rsid w:val="0D191ABB"/>
    <w:rsid w:val="0D621FBC"/>
    <w:rsid w:val="0D893EB5"/>
    <w:rsid w:val="0DB0400A"/>
    <w:rsid w:val="0E622B86"/>
    <w:rsid w:val="0EBB548D"/>
    <w:rsid w:val="0FAD3362"/>
    <w:rsid w:val="10525894"/>
    <w:rsid w:val="10B754A7"/>
    <w:rsid w:val="11161D8B"/>
    <w:rsid w:val="1196675D"/>
    <w:rsid w:val="140E3552"/>
    <w:rsid w:val="142B7964"/>
    <w:rsid w:val="14450ECA"/>
    <w:rsid w:val="14B30D64"/>
    <w:rsid w:val="15A83C5A"/>
    <w:rsid w:val="169650F3"/>
    <w:rsid w:val="16D94F16"/>
    <w:rsid w:val="17C622B8"/>
    <w:rsid w:val="18154B3B"/>
    <w:rsid w:val="189E4DDD"/>
    <w:rsid w:val="193826D7"/>
    <w:rsid w:val="19CB4FBC"/>
    <w:rsid w:val="1A333EB5"/>
    <w:rsid w:val="1A9E786B"/>
    <w:rsid w:val="1BE65220"/>
    <w:rsid w:val="1C145332"/>
    <w:rsid w:val="1C1948F2"/>
    <w:rsid w:val="1D152763"/>
    <w:rsid w:val="1D157DFF"/>
    <w:rsid w:val="1D441A8C"/>
    <w:rsid w:val="1D5A4512"/>
    <w:rsid w:val="1D5B3C17"/>
    <w:rsid w:val="1DBC2F91"/>
    <w:rsid w:val="1E410318"/>
    <w:rsid w:val="1F0948B7"/>
    <w:rsid w:val="1F5860A3"/>
    <w:rsid w:val="203A081D"/>
    <w:rsid w:val="20B120D5"/>
    <w:rsid w:val="21827EB5"/>
    <w:rsid w:val="21C10B7B"/>
    <w:rsid w:val="225E71C4"/>
    <w:rsid w:val="23B11065"/>
    <w:rsid w:val="25273082"/>
    <w:rsid w:val="264D30B1"/>
    <w:rsid w:val="26680439"/>
    <w:rsid w:val="275C1A62"/>
    <w:rsid w:val="287A7593"/>
    <w:rsid w:val="28F86A9A"/>
    <w:rsid w:val="29807661"/>
    <w:rsid w:val="2A962ABD"/>
    <w:rsid w:val="2B0E45A1"/>
    <w:rsid w:val="2B2A0220"/>
    <w:rsid w:val="2B8D269E"/>
    <w:rsid w:val="2B8D6F21"/>
    <w:rsid w:val="2BB34F95"/>
    <w:rsid w:val="2BBA3CCE"/>
    <w:rsid w:val="2C2372F6"/>
    <w:rsid w:val="2DC84E41"/>
    <w:rsid w:val="2E7A6670"/>
    <w:rsid w:val="2E96739D"/>
    <w:rsid w:val="2F16174B"/>
    <w:rsid w:val="2F200268"/>
    <w:rsid w:val="2F3B2313"/>
    <w:rsid w:val="2FF33637"/>
    <w:rsid w:val="30A04C47"/>
    <w:rsid w:val="30BD2D77"/>
    <w:rsid w:val="314059AA"/>
    <w:rsid w:val="31DD1A87"/>
    <w:rsid w:val="32501F82"/>
    <w:rsid w:val="328517E3"/>
    <w:rsid w:val="32B91E63"/>
    <w:rsid w:val="33FB3034"/>
    <w:rsid w:val="342B7A5A"/>
    <w:rsid w:val="349B51FE"/>
    <w:rsid w:val="34B47E95"/>
    <w:rsid w:val="35081D24"/>
    <w:rsid w:val="35CF2D60"/>
    <w:rsid w:val="35FE7713"/>
    <w:rsid w:val="36BA6DEB"/>
    <w:rsid w:val="37046FAB"/>
    <w:rsid w:val="376B6931"/>
    <w:rsid w:val="377E2B2B"/>
    <w:rsid w:val="37E23CA1"/>
    <w:rsid w:val="386717C0"/>
    <w:rsid w:val="386878A3"/>
    <w:rsid w:val="3950486B"/>
    <w:rsid w:val="3A110A85"/>
    <w:rsid w:val="3A4F1F90"/>
    <w:rsid w:val="3A9422A2"/>
    <w:rsid w:val="3A9A46C8"/>
    <w:rsid w:val="3AAD65A4"/>
    <w:rsid w:val="3B8A004F"/>
    <w:rsid w:val="3C9D4ABC"/>
    <w:rsid w:val="3D385C00"/>
    <w:rsid w:val="3D411BCA"/>
    <w:rsid w:val="3D6944EB"/>
    <w:rsid w:val="3DB72AE1"/>
    <w:rsid w:val="3E5D53D4"/>
    <w:rsid w:val="3E765AFD"/>
    <w:rsid w:val="3E922446"/>
    <w:rsid w:val="3E9D2D88"/>
    <w:rsid w:val="3F246300"/>
    <w:rsid w:val="3F375A43"/>
    <w:rsid w:val="40514D3A"/>
    <w:rsid w:val="40DF4BDA"/>
    <w:rsid w:val="41691081"/>
    <w:rsid w:val="43A83E3A"/>
    <w:rsid w:val="43C81360"/>
    <w:rsid w:val="43E40266"/>
    <w:rsid w:val="43E47FDA"/>
    <w:rsid w:val="441574FB"/>
    <w:rsid w:val="448F1CD7"/>
    <w:rsid w:val="45CA10AC"/>
    <w:rsid w:val="46E3484D"/>
    <w:rsid w:val="47A1572D"/>
    <w:rsid w:val="47AD5BC4"/>
    <w:rsid w:val="47B776E2"/>
    <w:rsid w:val="48074B4D"/>
    <w:rsid w:val="48244C6E"/>
    <w:rsid w:val="4830136F"/>
    <w:rsid w:val="49395463"/>
    <w:rsid w:val="49F30941"/>
    <w:rsid w:val="4AFB3179"/>
    <w:rsid w:val="4B222244"/>
    <w:rsid w:val="4B4B5D42"/>
    <w:rsid w:val="4B787AE8"/>
    <w:rsid w:val="4BE625E2"/>
    <w:rsid w:val="4C3A5384"/>
    <w:rsid w:val="4CBF133E"/>
    <w:rsid w:val="4D5429E1"/>
    <w:rsid w:val="4D7B3F51"/>
    <w:rsid w:val="4D860AC9"/>
    <w:rsid w:val="4DE54154"/>
    <w:rsid w:val="4E4D37DB"/>
    <w:rsid w:val="4F0F2E18"/>
    <w:rsid w:val="4F5F0DCA"/>
    <w:rsid w:val="4F8F7010"/>
    <w:rsid w:val="50020D81"/>
    <w:rsid w:val="506E0F21"/>
    <w:rsid w:val="50F036A7"/>
    <w:rsid w:val="528A3428"/>
    <w:rsid w:val="534D17D1"/>
    <w:rsid w:val="53783D5B"/>
    <w:rsid w:val="53A376EC"/>
    <w:rsid w:val="54A6742B"/>
    <w:rsid w:val="56155927"/>
    <w:rsid w:val="56AF396E"/>
    <w:rsid w:val="574720D1"/>
    <w:rsid w:val="57A91B5B"/>
    <w:rsid w:val="57D55A1E"/>
    <w:rsid w:val="58053995"/>
    <w:rsid w:val="58366030"/>
    <w:rsid w:val="59AA7323"/>
    <w:rsid w:val="59B35035"/>
    <w:rsid w:val="5A20056D"/>
    <w:rsid w:val="5A363A25"/>
    <w:rsid w:val="5A6C6AC2"/>
    <w:rsid w:val="5B963946"/>
    <w:rsid w:val="5CE73E68"/>
    <w:rsid w:val="5D0D3A37"/>
    <w:rsid w:val="5D1219BA"/>
    <w:rsid w:val="5D466983"/>
    <w:rsid w:val="5D4A3B88"/>
    <w:rsid w:val="5DA471A3"/>
    <w:rsid w:val="5DE73DF6"/>
    <w:rsid w:val="5E341738"/>
    <w:rsid w:val="5EA532FC"/>
    <w:rsid w:val="5F881122"/>
    <w:rsid w:val="60007C9E"/>
    <w:rsid w:val="600B7FAD"/>
    <w:rsid w:val="60591866"/>
    <w:rsid w:val="60D16CCC"/>
    <w:rsid w:val="60E520E6"/>
    <w:rsid w:val="60FF1F2F"/>
    <w:rsid w:val="6167405C"/>
    <w:rsid w:val="62C72E9E"/>
    <w:rsid w:val="6381535B"/>
    <w:rsid w:val="63877491"/>
    <w:rsid w:val="642E6234"/>
    <w:rsid w:val="64334595"/>
    <w:rsid w:val="64BA1917"/>
    <w:rsid w:val="65717652"/>
    <w:rsid w:val="673C4C53"/>
    <w:rsid w:val="68232D66"/>
    <w:rsid w:val="69040C04"/>
    <w:rsid w:val="69052491"/>
    <w:rsid w:val="69352AAE"/>
    <w:rsid w:val="6990424D"/>
    <w:rsid w:val="69B60E3F"/>
    <w:rsid w:val="6AFF300A"/>
    <w:rsid w:val="6B031513"/>
    <w:rsid w:val="6C5B6035"/>
    <w:rsid w:val="6D535020"/>
    <w:rsid w:val="6E997D78"/>
    <w:rsid w:val="6EBD396E"/>
    <w:rsid w:val="6F37737F"/>
    <w:rsid w:val="729F5BFA"/>
    <w:rsid w:val="72FA29DF"/>
    <w:rsid w:val="75B375B4"/>
    <w:rsid w:val="770452F5"/>
    <w:rsid w:val="77067768"/>
    <w:rsid w:val="7909430C"/>
    <w:rsid w:val="79507852"/>
    <w:rsid w:val="796D38FB"/>
    <w:rsid w:val="7981444D"/>
    <w:rsid w:val="7B99444A"/>
    <w:rsid w:val="7BA7506B"/>
    <w:rsid w:val="7BBC5251"/>
    <w:rsid w:val="7D335FD5"/>
    <w:rsid w:val="7DEA6794"/>
    <w:rsid w:val="7E0006CD"/>
    <w:rsid w:val="7E7C66FC"/>
    <w:rsid w:val="7EE501AA"/>
    <w:rsid w:val="7F2D34D2"/>
    <w:rsid w:val="7F967F89"/>
    <w:rsid w:val="7FD54241"/>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wordWrap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3"/>
    <w:basedOn w:val="1"/>
    <w:next w:val="1"/>
    <w:autoRedefine/>
    <w:qFormat/>
    <w:uiPriority w:val="0"/>
    <w:pPr>
      <w:keepNext/>
      <w:keepLines/>
      <w:numPr>
        <w:ilvl w:val="2"/>
        <w:numId w:val="1"/>
      </w:numPr>
      <w:spacing w:before="260" w:beforeAutospacing="0" w:after="260" w:afterAutospacing="0" w:line="412" w:lineRule="auto"/>
      <w:ind w:left="720" w:hanging="720"/>
      <w:outlineLvl w:val="2"/>
    </w:pPr>
    <w:rPr>
      <w:b/>
      <w:sz w:val="32"/>
    </w:rPr>
  </w:style>
  <w:style w:type="paragraph" w:styleId="3">
    <w:name w:val="heading 5"/>
    <w:basedOn w:val="1"/>
    <w:next w:val="1"/>
    <w:autoRedefine/>
    <w:qFormat/>
    <w:uiPriority w:val="0"/>
    <w:pPr>
      <w:keepNext/>
      <w:keepLines/>
      <w:numPr>
        <w:ilvl w:val="4"/>
        <w:numId w:val="2"/>
      </w:numPr>
      <w:tabs>
        <w:tab w:val="left" w:pos="480"/>
      </w:tabs>
      <w:spacing w:before="280" w:after="290" w:line="376" w:lineRule="auto"/>
      <w:outlineLvl w:val="4"/>
    </w:pPr>
    <w:rPr>
      <w:rFonts w:eastAsia="仿宋"/>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E-mail Signature"/>
    <w:basedOn w:val="1"/>
    <w:next w:val="5"/>
    <w:autoRedefine/>
    <w:qFormat/>
    <w:uiPriority w:val="0"/>
    <w:pPr>
      <w:ind w:firstLine="420"/>
      <w:jc w:val="left"/>
    </w:pPr>
  </w:style>
  <w:style w:type="paragraph" w:customStyle="1" w:styleId="5">
    <w:name w:val="文章"/>
    <w:basedOn w:val="6"/>
    <w:next w:val="7"/>
    <w:autoRedefine/>
    <w:qFormat/>
    <w:uiPriority w:val="0"/>
    <w:pPr>
      <w:widowControl/>
      <w:ind w:firstLine="480"/>
      <w:jc w:val="center"/>
    </w:pPr>
    <w:rPr>
      <w:sz w:val="26"/>
    </w:rPr>
  </w:style>
  <w:style w:type="paragraph" w:styleId="6">
    <w:name w:val="Body Text Indent"/>
    <w:basedOn w:val="1"/>
    <w:autoRedefine/>
    <w:qFormat/>
    <w:uiPriority w:val="0"/>
    <w:pPr>
      <w:spacing w:line="360" w:lineRule="auto"/>
      <w:ind w:firstLine="482" w:firstLineChars="200"/>
    </w:pPr>
    <w:rPr>
      <w:b/>
      <w:bCs/>
      <w:sz w:val="24"/>
    </w:rPr>
  </w:style>
  <w:style w:type="paragraph" w:styleId="7">
    <w:name w:val="List"/>
    <w:basedOn w:val="1"/>
    <w:next w:val="8"/>
    <w:autoRedefine/>
    <w:qFormat/>
    <w:uiPriority w:val="0"/>
    <w:pPr>
      <w:ind w:left="200" w:hanging="200" w:hangingChars="200"/>
    </w:pPr>
    <w:rPr>
      <w:rFonts w:ascii="Times New Roman" w:hAnsi="Times New Roman" w:cs="Times New Roman"/>
      <w:sz w:val="21"/>
    </w:rPr>
  </w:style>
  <w:style w:type="paragraph" w:styleId="8">
    <w:name w:val="List Bullet 2"/>
    <w:basedOn w:val="1"/>
    <w:next w:val="9"/>
    <w:autoRedefine/>
    <w:qFormat/>
    <w:uiPriority w:val="0"/>
    <w:pPr>
      <w:numPr>
        <w:ilvl w:val="0"/>
        <w:numId w:val="3"/>
      </w:numPr>
    </w:pPr>
  </w:style>
  <w:style w:type="paragraph" w:customStyle="1" w:styleId="9">
    <w:name w:val="xl70"/>
    <w:basedOn w:val="1"/>
    <w:next w:val="10"/>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10">
    <w:name w:val="正文缩进1"/>
    <w:basedOn w:val="1"/>
    <w:next w:val="11"/>
    <w:autoRedefine/>
    <w:qFormat/>
    <w:uiPriority w:val="0"/>
    <w:pPr>
      <w:ind w:firstLine="420"/>
    </w:pPr>
    <w:rPr>
      <w:rFonts w:ascii="宋体"/>
      <w:sz w:val="28"/>
    </w:rPr>
  </w:style>
  <w:style w:type="paragraph" w:customStyle="1" w:styleId="11">
    <w:name w:val="td1"/>
    <w:basedOn w:val="1"/>
    <w:next w:val="1"/>
    <w:autoRedefine/>
    <w:qFormat/>
    <w:uiPriority w:val="0"/>
    <w:pPr>
      <w:widowControl/>
      <w:spacing w:before="100" w:beforeAutospacing="1" w:after="100" w:afterAutospacing="1"/>
      <w:jc w:val="center"/>
    </w:pPr>
    <w:rPr>
      <w:rFonts w:ascii="宋体" w:hAnsi="宋体"/>
      <w:b/>
      <w:bCs/>
      <w:color w:val="0000FF"/>
      <w:spacing w:val="-2"/>
      <w:sz w:val="28"/>
      <w:szCs w:val="28"/>
      <w:u w:val="single"/>
    </w:rPr>
  </w:style>
  <w:style w:type="paragraph" w:styleId="12">
    <w:name w:val="Body Text"/>
    <w:basedOn w:val="1"/>
    <w:autoRedefine/>
    <w:qFormat/>
    <w:uiPriority w:val="0"/>
    <w:pPr>
      <w:spacing w:after="120"/>
    </w:pPr>
  </w:style>
  <w:style w:type="paragraph" w:styleId="13">
    <w:name w:val="Plain Text"/>
    <w:basedOn w:val="1"/>
    <w:autoRedefine/>
    <w:qFormat/>
    <w:uiPriority w:val="0"/>
    <w:pPr>
      <w:widowControl/>
      <w:spacing w:before="100" w:beforeLines="0" w:beforeAutospacing="1" w:after="100" w:afterLines="0" w:afterAutospacing="1"/>
      <w:jc w:val="left"/>
    </w:pPr>
    <w:rPr>
      <w:rFonts w:hint="eastAsia" w:ascii="宋体" w:hAnsi="宋体"/>
      <w:kern w:val="0"/>
      <w:sz w:val="24"/>
      <w:szCs w:val="24"/>
    </w:rPr>
  </w:style>
  <w:style w:type="paragraph" w:styleId="14">
    <w:name w:val="toc 2"/>
    <w:basedOn w:val="1"/>
    <w:next w:val="4"/>
    <w:autoRedefine/>
    <w:semiHidden/>
    <w:qFormat/>
    <w:uiPriority w:val="0"/>
    <w:pPr>
      <w:ind w:left="420" w:leftChars="2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Default"/>
    <w:basedOn w:val="19"/>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纯文本1"/>
    <w:basedOn w:val="1"/>
    <w:next w:val="1"/>
    <w:autoRedefine/>
    <w:qFormat/>
    <w:uiPriority w:val="0"/>
    <w:pPr>
      <w:adjustRightInd w:val="0"/>
      <w:textAlignment w:val="baseline"/>
    </w:pPr>
    <w:rPr>
      <w:rFonts w:ascii="宋体" w:hAnsi="Courier New"/>
    </w:rPr>
  </w:style>
  <w:style w:type="paragraph" w:customStyle="1" w:styleId="20">
    <w:name w:val="样式35"/>
    <w:basedOn w:val="21"/>
    <w:next w:val="26"/>
    <w:autoRedefine/>
    <w:qFormat/>
    <w:uiPriority w:val="0"/>
    <w:pPr>
      <w:tabs>
        <w:tab w:val="left" w:pos="0"/>
        <w:tab w:val="left" w:pos="360"/>
        <w:tab w:val="left" w:pos="480"/>
        <w:tab w:val="left" w:pos="540"/>
        <w:tab w:val="left" w:pos="567"/>
        <w:tab w:val="left" w:pos="720"/>
        <w:tab w:val="left" w:pos="4140"/>
      </w:tabs>
      <w:spacing w:line="312" w:lineRule="auto"/>
      <w:ind w:firstLine="567"/>
      <w:jc w:val="both"/>
    </w:pPr>
    <w:rPr>
      <w:rFonts w:ascii="宋体" w:hAnsi="Times New Roman" w:eastAsia="宋体"/>
      <w:sz w:val="21"/>
      <w:szCs w:val="22"/>
    </w:rPr>
  </w:style>
  <w:style w:type="paragraph" w:customStyle="1" w:styleId="21">
    <w:name w:val="样式26"/>
    <w:basedOn w:val="22"/>
    <w:autoRedefine/>
    <w:qFormat/>
    <w:uiPriority w:val="0"/>
    <w:pPr>
      <w:tabs>
        <w:tab w:val="left" w:pos="0"/>
        <w:tab w:val="left" w:pos="360"/>
        <w:tab w:val="left" w:pos="480"/>
        <w:tab w:val="left" w:pos="540"/>
        <w:tab w:val="left" w:pos="567"/>
        <w:tab w:val="left" w:pos="720"/>
        <w:tab w:val="left" w:pos="4140"/>
      </w:tabs>
    </w:pPr>
  </w:style>
  <w:style w:type="paragraph" w:customStyle="1" w:styleId="22">
    <w:name w:val="样式21"/>
    <w:basedOn w:val="23"/>
    <w:autoRedefine/>
    <w:qFormat/>
    <w:uiPriority w:val="0"/>
    <w:pPr>
      <w:tabs>
        <w:tab w:val="left" w:pos="0"/>
        <w:tab w:val="left" w:pos="360"/>
        <w:tab w:val="left" w:pos="480"/>
        <w:tab w:val="left" w:pos="540"/>
        <w:tab w:val="left" w:pos="720"/>
        <w:tab w:val="left" w:pos="4140"/>
      </w:tabs>
      <w:spacing w:beforeLines="50" w:afterLines="50" w:line="360" w:lineRule="auto"/>
      <w:ind w:left="720" w:hanging="720"/>
      <w:outlineLvl w:val="2"/>
    </w:pPr>
    <w:rPr>
      <w:rFonts w:eastAsia="MS Mincho"/>
      <w:kern w:val="0"/>
      <w:sz w:val="24"/>
      <w:szCs w:val="32"/>
    </w:rPr>
  </w:style>
  <w:style w:type="paragraph" w:customStyle="1" w:styleId="23">
    <w:name w:val="样式5"/>
    <w:basedOn w:val="24"/>
    <w:autoRedefine/>
    <w:qFormat/>
    <w:uiPriority w:val="0"/>
    <w:pPr>
      <w:tabs>
        <w:tab w:val="left" w:pos="0"/>
        <w:tab w:val="left" w:pos="480"/>
        <w:tab w:val="left" w:pos="4140"/>
      </w:tabs>
      <w:ind w:left="482" w:firstLine="0" w:firstLineChars="0"/>
    </w:pPr>
    <w:rPr>
      <w:rFonts w:eastAsia="仿宋_GB2312"/>
      <w:b w:val="0"/>
      <w:sz w:val="21"/>
      <w:szCs w:val="24"/>
    </w:rPr>
  </w:style>
  <w:style w:type="paragraph" w:customStyle="1" w:styleId="24">
    <w:name w:val="样式12"/>
    <w:basedOn w:val="25"/>
    <w:autoRedefine/>
    <w:qFormat/>
    <w:uiPriority w:val="0"/>
    <w:pPr>
      <w:tabs>
        <w:tab w:val="left" w:pos="0"/>
        <w:tab w:val="left" w:pos="480"/>
        <w:tab w:val="left" w:pos="4140"/>
      </w:tabs>
      <w:ind w:firstLine="200" w:firstLineChars="200"/>
    </w:pPr>
    <w:rPr>
      <w:rFonts w:ascii="Times New Roman" w:hAnsi="Times New Roman" w:eastAsia="宋体"/>
    </w:rPr>
  </w:style>
  <w:style w:type="paragraph" w:customStyle="1" w:styleId="25">
    <w:name w:val="样式 标题 3标题 3 Char标题3H3h33rd level第二层条三级标题ReHead 3 WSA头..."/>
    <w:basedOn w:val="2"/>
    <w:autoRedefine/>
    <w:qFormat/>
    <w:uiPriority w:val="0"/>
    <w:pPr>
      <w:numPr>
        <w:ilvl w:val="0"/>
        <w:numId w:val="0"/>
      </w:numPr>
      <w:tabs>
        <w:tab w:val="left" w:pos="4140"/>
      </w:tabs>
      <w:spacing w:before="260" w:after="260" w:line="416" w:lineRule="auto"/>
      <w:ind w:left="4140" w:hanging="720"/>
    </w:pPr>
    <w:rPr>
      <w:rFonts w:eastAsia="黑体"/>
      <w:color w:val="FF0000"/>
    </w:rPr>
  </w:style>
  <w:style w:type="paragraph" w:customStyle="1" w:styleId="26">
    <w:name w:val="font6"/>
    <w:next w:val="14"/>
    <w:autoRedefine/>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27">
    <w:name w:val="正文 首行缩进:  2 字符"/>
    <w:basedOn w:val="1"/>
    <w:autoRedefine/>
    <w:qFormat/>
    <w:uiPriority w:val="0"/>
    <w:pPr>
      <w:adjustRightInd w:val="0"/>
      <w:snapToGrid w:val="0"/>
      <w:ind w:firstLine="579" w:firstLineChars="200"/>
    </w:pPr>
    <w:rPr>
      <w:rFonts w:cs="宋体"/>
      <w:sz w:val="28"/>
      <w:szCs w:val="20"/>
    </w:rPr>
  </w:style>
  <w:style w:type="character" w:customStyle="1" w:styleId="28">
    <w:name w:val="apple-converted-space"/>
    <w:basedOn w:val="17"/>
    <w:autoRedefine/>
    <w:qFormat/>
    <w:uiPriority w:val="0"/>
  </w:style>
  <w:style w:type="paragraph" w:customStyle="1" w:styleId="29">
    <w:name w:val="列出段落1"/>
    <w:basedOn w:val="1"/>
    <w:autoRedefine/>
    <w:qFormat/>
    <w:uiPriority w:val="0"/>
    <w:pPr>
      <w:spacing w:line="240" w:lineRule="auto"/>
      <w:ind w:firstLine="420" w:firstLineChars="200"/>
    </w:pPr>
    <w:rPr>
      <w:rFonts w:ascii="Calibri" w:hAnsi="Calibri"/>
      <w:sz w:val="21"/>
      <w:szCs w:val="22"/>
    </w:rPr>
  </w:style>
  <w:style w:type="paragraph" w:customStyle="1" w:styleId="30">
    <w:name w:val="正 文"/>
    <w:basedOn w:val="1"/>
    <w:autoRedefine/>
    <w:qFormat/>
    <w:uiPriority w:val="0"/>
    <w:pPr>
      <w:widowControl w:val="0"/>
      <w:spacing w:line="480" w:lineRule="exact"/>
      <w:ind w:firstLine="471"/>
      <w:jc w:val="both"/>
    </w:pPr>
    <w:rPr>
      <w:rFonts w:ascii="Arial" w:hAnsi="Arial"/>
      <w:sz w:val="24"/>
      <w:szCs w:val="20"/>
    </w:rPr>
  </w:style>
  <w:style w:type="paragraph" w:customStyle="1" w:styleId="31">
    <w:name w:val="Normal (Web)"/>
    <w:basedOn w:val="1"/>
    <w:autoRedefine/>
    <w:qFormat/>
    <w:uiPriority w:val="0"/>
    <w:pPr>
      <w:adjustRightInd/>
      <w:snapToGrid/>
      <w:spacing w:before="100" w:beforeAutospacing="1" w:after="100" w:afterAutospacing="1"/>
    </w:pPr>
    <w:rPr>
      <w:rFonts w:ascii="宋体" w:eastAsia="宋体" w:cs="宋体"/>
      <w:sz w:val="24"/>
      <w:szCs w:val="24"/>
      <w:lang w:bidi="ar-SA"/>
    </w:rPr>
  </w:style>
  <w:style w:type="paragraph" w:customStyle="1" w:styleId="32">
    <w:name w:val="B地块正文"/>
    <w:basedOn w:val="13"/>
    <w:autoRedefine/>
    <w:qFormat/>
    <w:uiPriority w:val="0"/>
    <w:pPr>
      <w:spacing w:line="440" w:lineRule="exact"/>
      <w:ind w:firstLine="200" w:firstLineChars="200"/>
      <w:jc w:val="left"/>
    </w:pPr>
    <w:rPr>
      <w:rFonts w:ascii="黑体" w:hAnsi="宋体"/>
      <w:bCs/>
      <w:sz w:val="24"/>
      <w:szCs w:val="36"/>
    </w:rPr>
  </w:style>
  <w:style w:type="paragraph" w:styleId="33">
    <w:name w:val="List Paragraph"/>
    <w:basedOn w:val="1"/>
    <w:autoRedefine/>
    <w:qFormat/>
    <w:uiPriority w:val="0"/>
    <w:pPr>
      <w:ind w:firstLine="420" w:firstLineChars="200"/>
    </w:pPr>
  </w:style>
  <w:style w:type="paragraph" w:customStyle="1" w:styleId="34">
    <w:name w:val="正文1"/>
    <w:basedOn w:val="1"/>
    <w:qFormat/>
    <w:uiPriority w:val="0"/>
    <w:pPr>
      <w:spacing w:line="360" w:lineRule="auto"/>
      <w:ind w:firstLine="425"/>
    </w:pPr>
    <w:rPr>
      <w:rFonts w:eastAsia="楷体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7</Pages>
  <Words>1445</Words>
  <Characters>1565</Characters>
  <Lines>0</Lines>
  <Paragraphs>0</Paragraphs>
  <TotalTime>43</TotalTime>
  <ScaleCrop>false</ScaleCrop>
  <LinksUpToDate>false</LinksUpToDate>
  <CharactersWithSpaces>1576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2018-11-28T01:47:00Z</dcterms:created>
  <dc:creator>USER01</dc:creator>
  <cp:lastModifiedBy>Carmee</cp:lastModifiedBy>
  <cp:lastPrinted>2024-11-13T03:24:13Z</cp:lastPrinted>
  <dcterms:modified xsi:type="dcterms:W3CDTF">2024-11-13T06:58:17Z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4E8ECC41AB5E4F29B0D447C0D07EC0FC_13</vt:lpwstr>
  </property>
</Properties>
</file>